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f8055dd11d4e68dac43021224c42a9fae60bd3a"/>
    <w:p>
      <w:pPr>
        <w:pStyle w:val="Heading1"/>
      </w:pPr>
      <w:r>
        <w:t xml:space="preserve">Statement of Purpose: Advancing Financial Excellence as a Banker in New Zealand Wellington</w:t>
      </w:r>
    </w:p>
    <w:p>
      <w:pPr>
        <w:pStyle w:val="FirstParagraph"/>
      </w:pPr>
      <w:r>
        <w:t xml:space="preserve">My Statement of Purpose is unequivocally centered on contributing to the dynamic financial ecosystem of New Zealand, with a focused commitment to serving as an exceptional Banker within the vibrant heartland of Wellington. This document articulates my professional journey, strategic alignment with Wellington’s economic landscape, and unwavering dedication to upholding the highest standards of banking service in Aotearoa New Zealand. As I seek to advance my career as a Banker in this pivotal city, I recognize that New Zealand Wellington represents not just a location but the nexus where global finance converges with local community needs—a synergy I am eager to harness.</w:t>
      </w:r>
    </w:p>
    <w:p>
      <w:pPr>
        <w:pStyle w:val="BodyText"/>
      </w:pPr>
      <w:r>
        <w:t xml:space="preserve">Throughout my decade-long banking career, I have cultivated expertise in relationship management, risk assessment, and tailored financial solutions across diverse sectors including SMEs, agribusinesses, and high-net-worth individuals. My tenure at a Tier-1 New Zealand bank equipped me with deep proficiency in navigating the Financial Markets Authority (FMA) regulatory framework, implementing AML/KYC protocols per the Anti-Money Laundering and Countering Financing of Terrorism Act 2009, and leveraging digital banking platforms like Westpac’s iBank. Crucially, I have consistently prioritized client-centricity—a philosophy intrinsically aligned with New Zealand’s banking ethos where trust is the cornerstone of every transaction. My approach as a Banker has never been transactional; it is fundamentally relational, ensuring that each client feels understood within the unique context of their business or personal financial aspirations.</w:t>
      </w:r>
    </w:p>
    <w:p>
      <w:pPr>
        <w:pStyle w:val="BodyText"/>
      </w:pPr>
      <w:r>
        <w:t xml:space="preserve">What drives my pursuit to become a Banker in New Zealand Wellington is the city’s unparalleled convergence of strategic economic drivers. As the seat of New Zealand’s government, home to 27% of the country’s top 500 companies, and host to burgeoning tech startups in districts like Te Aro and Pipitea, Wellington offers a microcosm of New Zealand’s financial future. The Central Business District (CBD) thrums with opportunities where government contracts require sophisticated treasury management, creative industries demand flexible lending solutions, and sustainability-focused ventures seek ESG-compliant financing. My Statement of Purpose explicitly recognizes that Wellington is not merely another market—it is where public service intersects with private enterprise in ways that demand a Banker who comprehends both the regulatory weight of state institutions and the innovative spirit of Kiwi entrepreneurs. Having advised clients on navigating the complexities of Crown Entity procurement frameworks and assisting a Wellington-based cleantech startup in securing Series A funding through NZIF, I have directly contributed to this ecosystem.</w:t>
      </w:r>
    </w:p>
    <w:p>
      <w:pPr>
        <w:pStyle w:val="BodyText"/>
      </w:pPr>
      <w:r>
        <w:t xml:space="preserve">Furthermore, my commitment to New Zealand Wellington extends beyond professional metrics into community integration. I actively participate in the Wellington Chamber of Commerce’s Financial Services Working Group and volunteer with local initiatives like "Money Matters" at the Wellington City Library, helping residents build financial literacy. This engagement reflects my belief that a Banker must be a trusted member of the community they serve—not just an external service provider. In New Zealand, where relationships are deeply valued (as evidenced by the Māori concept of *whanaungatanga*—relationship-building), this holistic approach is non-negotiable. I understand that as a Banker in Wellington, my role transcends balance sheets; it involves fostering resilience within neighborhoods and supporting the city’s vision for inclusive growth.</w:t>
      </w:r>
    </w:p>
    <w:p>
      <w:pPr>
        <w:pStyle w:val="BodyText"/>
      </w:pPr>
      <w:r>
        <w:t xml:space="preserve">My strategic alignment with New Zealand’s banking priorities is equally critical. With the Reserve Bank of New Zealand emphasizing financial stability post-2023 market volatility, I bring hands-on experience in stress-testing portfolios against inflationary pressures and interest rate fluctuations—skills directly applicable to Wellington’s commercial environment where property markets and tourism recovery remain pivotal. My certification in Advanced Financial Risk Management (AFRM) from the New Zealand Institute of Bankers enables me to implement proactive solutions that safeguard client assets while capitalizing on opportunities like the government’s $1 billion Green Investment Fund. This is not theoretical; I have successfully structured a $2M refinancing package for a Wellington-based organic farm using sustainable lending criteria, ensuring operational continuity amid climate challenges.</w:t>
      </w:r>
    </w:p>
    <w:p>
      <w:pPr>
        <w:pStyle w:val="BodyText"/>
      </w:pPr>
      <w:r>
        <w:t xml:space="preserve">What distinguishes my Statement of Purpose is its unwavering focus on New Zealand Wellington as the ideal arena to merge global banking standards with local nuance. While many Bankers may operate generically across cities, I have chosen Wellington deliberately. This city’s compact scale allows for deeper client engagement—where a face-to-face meeting at the Courtenay Place branch can resolve issues that might take weeks elsewhere. Its multicultural fabric (with 25% of residents born overseas) demands cultural intelligence; I fluently navigate Māori business protocols and liaise with Pasifika financial cooperatives, ensuring services are accessible to all Wellington communities. My previous role involved coordinating cross-cultural workshops for a BNZ client base spanning Pākehā, Māori, and Pacific Islander stakeholders—a testament to my adaptability as a Banker in this diverse city.</w:t>
      </w:r>
    </w:p>
    <w:p>
      <w:pPr>
        <w:pStyle w:val="BodyText"/>
      </w:pPr>
      <w:r>
        <w:t xml:space="preserve">Looking ahead, I envision contributing to Wellington’s financial evolution by championing digital inclusivity. I propose developing localized fintech partnerships—such as integrating the Wellington City Council’s "Smart City" data with secure banking portals—to offer real-time insights for SMEs managing infrastructure projects. As a Banker in New Zealand Wellington, I will not only adhere to regulatory excellence but actively shape solutions that empower local innovation. The city’s ambition to become the Pacific’s fintech hub demands a Banker who is both technically adept and community-minded—a role I am prepared to embrace with passion.</w:t>
      </w:r>
    </w:p>
    <w:p>
      <w:pPr>
        <w:pStyle w:val="BodyText"/>
      </w:pPr>
      <w:r>
        <w:t xml:space="preserve">In conclusion, my Statement of Purpose is a pledge: To serve as a dedicated Banker committed to New Zealand Wellington’s prosperity. This city embodies the very essence of what banking should be—responsive, respectful, and rooted in its community. My experience, values-driven approach, and deep understanding of Wellington’s unique economic pulse position me to deliver exceptional service that strengthens not just individual client portfolios but the collective financial vitality of Aotearoa’s capital. I am ready to bring this vision to life on the streets of Te Whanganui-a-Tara (Wellington Harbour), where my journey as a Banker will be defined by tangible impact and enduring relationships.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New Zealand Wellington</dc:title>
  <dc:creator/>
  <dc:language>en</dc:language>
  <cp:keywords/>
  <dcterms:created xsi:type="dcterms:W3CDTF">2025-12-11T06:52:49Z</dcterms:created>
  <dcterms:modified xsi:type="dcterms:W3CDTF">2025-12-11T06:52:49Z</dcterms:modified>
</cp:coreProperties>
</file>

<file path=docProps/custom.xml><?xml version="1.0" encoding="utf-8"?>
<Properties xmlns="http://schemas.openxmlformats.org/officeDocument/2006/custom-properties" xmlns:vt="http://schemas.openxmlformats.org/officeDocument/2006/docPropsVTypes"/>
</file>