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Karachi,</w:t>
      </w:r>
      <w:r>
        <w:t xml:space="preserve"> </w:t>
      </w:r>
      <w:r>
        <w:t xml:space="preserve">Pakistan</w:t>
      </w:r>
    </w:p>
    <w:bookmarkStart w:id="25" w:name="Xef582133e177c53a6153a630bfb87e486bd08df"/>
    <w:p>
      <w:pPr>
        <w:pStyle w:val="Heading1"/>
      </w:pPr>
      <w:r>
        <w:t xml:space="preserve">STATEMENT OF PURPOSE FOR A CAREER AS A BANKER IN KARACHI, PAKISTAN</w:t>
      </w:r>
    </w:p>
    <w:p>
      <w:pPr>
        <w:pStyle w:val="FirstParagraph"/>
      </w:pPr>
      <w:r>
        <w:t xml:space="preserve">As an aspiring financial professional deeply committed to contributing to Pakistan's economic advancement, I submit this Statement of Purpose to articulate my unwavering dedication to building a distinguished career as a Banker within Karachi's dynamic financial ecosystem. Karachi, the vibrant heartbeat of Pakistan's economy and home to 25% of the nation's GDP, presents an unparalleled opportunity where banking transcends transactional services to become a catalyst for national progress. This document serves not merely as an application but as a testament to my understanding of the banker’s role in Pakistan’s financial landscape and my readiness to serve with integrity, innovation, and deep local contextual awareness.</w:t>
      </w:r>
    </w:p>
    <w:bookmarkStart w:id="20" w:name="X0e4d2a6fda36e3ebcec18f822e86735c211f916"/>
    <w:p>
      <w:pPr>
        <w:pStyle w:val="Heading2"/>
      </w:pPr>
      <w:r>
        <w:t xml:space="preserve">Foundational Commitment: Banking as a Vocation in Pakistan</w:t>
      </w:r>
    </w:p>
    <w:p>
      <w:pPr>
        <w:pStyle w:val="FirstParagraph"/>
      </w:pPr>
      <w:r>
        <w:t xml:space="preserve">My journey toward becoming a Banker began during my undergraduate studies in Finance at the Institute of Business Administration (IBA), Karachi. Beyond mastering financial theory, I immersed myself in Pakistan's unique economic challenges—understanding how banking services directly impact 70% of the unbanked population and how credit access fuels SME growth across our cities. A pivotal internship at Habib Metropolitan Bank (HBL) during my final year crystallized my purpose: a Banker is not merely a financial facilitator but a community partner, an economic architect, and a guardian of trust in Pakistan's fragile yet promising financial system. I witnessed firsthand how Karachi’s diverse client base—from street vendors in Landhi to corporate executives in DHA—demands banking solutions that balance global standards with local realities.</w:t>
      </w:r>
    </w:p>
    <w:bookmarkEnd w:id="20"/>
    <w:bookmarkStart w:id="21" w:name="X014dbb31a01a43b377bf0cb24a567008c014036"/>
    <w:p>
      <w:pPr>
        <w:pStyle w:val="Heading2"/>
      </w:pPr>
      <w:r>
        <w:t xml:space="preserve">Professional Alignment: Skills for Karachi's Banking Environment</w:t>
      </w:r>
    </w:p>
    <w:p>
      <w:pPr>
        <w:pStyle w:val="FirstParagraph"/>
      </w:pPr>
      <w:r>
        <w:t xml:space="preserve">My professional development has been meticulously aligned with the evolving needs of a Banker in Pakistan. I completed the Chartered Financial Analyst (CFA) Level I and a specialized course on Islamic Banking &amp; Finance from the State Bank of Pakistan (SBP), recognizing that Karachi’s banking sector increasingly serves both conventional and Sharia-compliant markets. During my tenure as a Credit Analyst at AlliedBank Limited, I developed expertise in risk assessment for Karachi’s high-growth sectors—real estate, textiles, and export-oriented SMEs—applying local market knowledge to evaluate collateral in districts like Saddar and Gulshan-e-Iqbal. My proficiency in Urdu, English, and basic Pashto further enables me to bridge communication gaps across Karachi’s multicultural client base, a critical competency for any Banker operating in Pakistan's most cosmopolitan city.</w:t>
      </w:r>
    </w:p>
    <w:p>
      <w:pPr>
        <w:pStyle w:val="BodyText"/>
      </w:pPr>
      <w:r>
        <w:t xml:space="preserve">Crucially, I understand that a successful Banker in Karachi must navigate regulatory frameworks with precision. I actively track SBP directives on digital banking expansion and financial inclusion—such as the recent National Financial Inclusion Strategy 2023—and have participated in workshops on anti-money laundering (AML) compliance tailored to Pakistan’s context. This knowledge ensures that my approach to customer service, risk management, and product development remains both ethically grounded and operationally effective within Pakistan’s regulatory environment.</w:t>
      </w:r>
    </w:p>
    <w:bookmarkEnd w:id="21"/>
    <w:bookmarkStart w:id="22" w:name="Xe38955d07e2159d069efdd0498fc24776fb7e7a"/>
    <w:p>
      <w:pPr>
        <w:pStyle w:val="Heading2"/>
      </w:pPr>
      <w:r>
        <w:t xml:space="preserve">Why Karachi? The Imperative of Localized Banking Leadership</w:t>
      </w:r>
    </w:p>
    <w:p>
      <w:pPr>
        <w:pStyle w:val="FirstParagraph"/>
      </w:pPr>
      <w:r>
        <w:t xml:space="preserve">Karachi is not just a location; it is the strategic nexus where Pakistan’s financial future is being written. As the country’s sole international banking hub, it hosts 60% of Pakistan's commercial bank branches and serves as the headquarters for major financial institutions like Standard Chartered and Bank of Punjab. This concentration creates unique opportunities to drive impact: I am drawn to Karachi because its challenges mirror Pakistan’s broader aspirations—addressing infrastructure gaps in informal settlements through mobile banking, supporting port-led trade financing at Port Qasim, or enabling women entrepreneurs in Malir via dedicated credit products. A Banker here does not operate in isolation; they are embedded within a city where every financial decision ripples through communities from Clifton to Korangi.</w:t>
      </w:r>
    </w:p>
    <w:p>
      <w:pPr>
        <w:pStyle w:val="BodyText"/>
      </w:pPr>
      <w:r>
        <w:t xml:space="preserve">Moreover, Karachi’s rapid digital transformation demands bankers who understand both technology and tradition. I have proactively upskilled in fintech tools like mobile banking applications (e.g., Easypaisa, JazzCash) and data analytics platforms used by Karachi-based banks to personalize services. This technical agility, combined with a deep respect for Pakistan’s client-centric banking ethos, positions me to innovate while preserving trust—a balance vital for a Banker in today’s Karachi.</w:t>
      </w:r>
    </w:p>
    <w:bookmarkEnd w:id="22"/>
    <w:bookmarkStart w:id="23" w:name="Xb5ec502c85b8cc3089a36a90597e8a41b6a5268"/>
    <w:p>
      <w:pPr>
        <w:pStyle w:val="Heading2"/>
      </w:pPr>
      <w:r>
        <w:t xml:space="preserve">Future Vision: Contributing as a Banker in Pakistan</w:t>
      </w:r>
    </w:p>
    <w:p>
      <w:pPr>
        <w:pStyle w:val="FirstParagraph"/>
      </w:pPr>
      <w:r>
        <w:t xml:space="preserve">My long-term vision is clear: to become a leader who shapes inclusive financial services across Karachi and, by extension, Pakistan. I aim to spearhead initiatives that align with the government’s goal of achieving 90% financial inclusion by 2030—such as designing low-cost savings products for Karachi’s informal economy or partnering with microfinance institutions in underserved areas like Orangi Town. As a Banker, I recognize that true success is measured not in quarterly profits alone but in the number of families who gain access to credit to build homes or educate children.</w:t>
      </w:r>
    </w:p>
    <w:p>
      <w:pPr>
        <w:pStyle w:val="BodyText"/>
      </w:pPr>
      <w:r>
        <w:t xml:space="preserve">Furthermore, I am committed to championing ethical banking practices that uphold Pakistan’s cultural values. In Karachi’s complex socio-economic environment, integrity and transparency are non-negotiable. My Statement of Purpose is a promise: I will serve as a Banker who prioritizes the client’s welfare over transaction volume, ensuring that every interaction in Pakistan—whether at an urban branch in Bahadurabad or through digital channels—reflects the highest standards of professionalism and empathy.</w:t>
      </w:r>
    </w:p>
    <w:bookmarkEnd w:id="23"/>
    <w:bookmarkStart w:id="24" w:name="X2ef45367c124fcaf0ccfdf32ba302764815516f"/>
    <w:p>
      <w:pPr>
        <w:pStyle w:val="Heading2"/>
      </w:pPr>
      <w:r>
        <w:t xml:space="preserve">Conclusion: A Promise for Karachi’s Financial Future</w:t>
      </w:r>
    </w:p>
    <w:p>
      <w:pPr>
        <w:pStyle w:val="FirstParagraph"/>
      </w:pPr>
      <w:r>
        <w:t xml:space="preserve">Karachi awaits a new generation of bankers who understand that finance is not abstract—it is woven into the fabric of daily life in Pakistan. As I stand at the threshold of my career, I see myself as more than an employee; I am a future Banker ready to contribute to Karachi’s legacy as Pakistan’s financial capital. My academic rigor, practical experience, and profound respect for Pakistan’s economic journey equip me to excel in this role. With this Statement of Purpose, I formally declare my commitment to serve not just a banking institution but the people of Karachi and the nation they represent. I am eager to bring my skills to an organization that values innovation with integrity and believes, as I do, that a Banker’s greatest responsibility is to build trust—one transaction, one community, one nation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Karachi, Pakistan</dc:title>
  <dc:creator/>
  <dc:language>en</dc:language>
  <cp:keywords/>
  <dcterms:created xsi:type="dcterms:W3CDTF">2025-12-10T10:23:58Z</dcterms:created>
  <dcterms:modified xsi:type="dcterms:W3CDTF">2025-12-10T10:23:58Z</dcterms:modified>
</cp:coreProperties>
</file>

<file path=docProps/custom.xml><?xml version="1.0" encoding="utf-8"?>
<Properties xmlns="http://schemas.openxmlformats.org/officeDocument/2006/custom-properties" xmlns:vt="http://schemas.openxmlformats.org/officeDocument/2006/docPropsVTypes"/>
</file>