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Philippines</w:t>
      </w:r>
      <w:r>
        <w:t xml:space="preserve"> </w:t>
      </w:r>
      <w:r>
        <w:t xml:space="preserve">Manila</w:t>
      </w:r>
    </w:p>
    <w:bookmarkStart w:id="20" w:name="X901a19d772f54fa0f0eec65b045fd1ff0ac44a7"/>
    <w:p>
      <w:pPr>
        <w:pStyle w:val="Heading1"/>
      </w:pPr>
      <w:r>
        <w:t xml:space="preserve">Statement of Purpose: Advancing Financial Inclusion as a Dedicated Banker in the Heart of Manila, Philippines</w:t>
      </w:r>
    </w:p>
    <w:p>
      <w:pPr>
        <w:pStyle w:val="FirstParagraph"/>
      </w:pPr>
      <w:r>
        <w:t xml:space="preserve">From my earliest interactions with financial services during childhood visits to our family’s sari-sari store in Quezon City, I witnessed firsthand how access to banking could transform lives. As a young girl, I saw how the absence of formal banking solutions trapped neighbors in cycles of informal lending and poverty. This experience ignited a profound commitment: to become a proactive Banker dedicated to building inclusive financial ecosystems within the dynamic economy of the Philippines Manila region. Today, this Statement of Purpose articulates my unwavering dedication to serving as an ethical, innovative, and community-centered Banker across Manila's vibrant financial landscape.</w:t>
      </w:r>
    </w:p>
    <w:p>
      <w:pPr>
        <w:pStyle w:val="BodyText"/>
      </w:pPr>
      <w:r>
        <w:t xml:space="preserve">My academic foundation in Finance from De La Salle University – Manila equipped me with rigorous analytical tools and a deep understanding of the Philippines’ regulatory framework. Courses on Financial Institutions Management and BSP (Bangko Sentral ng Pilipinas) policy directly connected classroom theory to real-world application in Manila’s banking sector. During my undergraduate capstone project, I analyzed microfinance penetration rates across Metro Manila districts, identifying critical gaps in financial access for informal workers along EDSA corridors – a challenge that remains central to my professional mission. This academic rigor was further strengthened by my Certified Banker (CB) certification from the Philippine Bankers Association, which validated my mastery of local compliance standards essential for operating as a Banker in the Philippines’ highly regulated environment.</w:t>
      </w:r>
    </w:p>
    <w:p>
      <w:pPr>
        <w:pStyle w:val="BodyText"/>
      </w:pPr>
      <w:r>
        <w:t xml:space="preserve">My professional journey began at BDO Unibank’s Makati branch, where I spent four years honing my skills as a Commercial Credit Officer. In this pivotal role, I managed portfolios exceeding ₱250 million across small and medium enterprises (SMEs) in Manila and nearby provinces. I spearheaded the "Barangay Lending Initiative," developing simplified loan products for jeepney drivers, sari-sari store owners, and home-based artisans in Quezon City’s Tondo district – directly addressing financial exclusion prevalent across many Manila communities. This initiative increased loan disbursements by 35% while maintaining a 98% repayment rate through culturally sensitive education sessions held in local community centers. As a Banker, I learned that trust is the ultimate currency; each client interaction reinforced how deeply personal banking services are to livelihoods in the Philippines.</w:t>
      </w:r>
    </w:p>
    <w:p>
      <w:pPr>
        <w:pStyle w:val="BodyText"/>
      </w:pPr>
      <w:r>
        <w:t xml:space="preserve">What draws me specifically to Manila as my professional home is its unique confluence of opportunity and responsibility. As the economic engine of Southeast Asia’s 10th largest economy, Manila (particularly Makati, Bonifacio Global City, and Ayala Avenue corridors) serves as a microcosm of the Philippines’ financial aspirations. Yet, beneath the gleaming skyscrapers lie persistent challenges: an estimated 53% of Filipinos remain underbanked despite our nation’s robust remittance inflows. My commitment to Manila is not merely geographic – it is strategic. I recognize that serving as a Banker here means navigating complex local dynamics – from leveraging the BSP’s National Financial Inclusion Framework to partnering with LGUs like Manila City Hall on digital literacy drives. The city’s rapid digital transformation, exemplified by GCash and PayMaya adoption rates exceeding 80% among Manila residents, presents an unparalleled opportunity to pioneer next-generation banking solutions that serve both urban professionals and marginalized communities.</w:t>
      </w:r>
    </w:p>
    <w:p>
      <w:pPr>
        <w:pStyle w:val="BodyText"/>
      </w:pPr>
      <w:r>
        <w:t xml:space="preserve">This Statement of Purpose reflects my conviction that banking in the Philippines Manila context demands more than transactional expertise. It requires understanding that a Banker’s role is inherently social. During the 2023 Typhoon Karding crisis, I collaborated with our branch to deploy mobile banking units across flooded areas in Navotas and Malabon, ensuring emergency remittances from OFWs reached families before cash became impossible to distribute. This experience crystallized my belief: as a Banker in Manila, I must be a responsive agent of financial resilience. The city’s diverse population – from corporate professionals commuting through Buendia Station to vendors at Quiapo Market – demands banking solutions that honor cultural nuances while embracing innovation.</w:t>
      </w:r>
    </w:p>
    <w:p>
      <w:pPr>
        <w:pStyle w:val="BodyText"/>
      </w:pPr>
      <w:r>
        <w:t xml:space="preserve">I am now prepared to bring this holistic perspective to your esteemed institution as a committed Banker. I seek opportunities where I can contribute to Manila’s financial ecosystem through three core pillars: First, accelerating digital inclusion by adapting fintech tools for low-literacy communities in Manila’s informal settlements. Second, advancing SME finance through tailored credit products that recognize the unique cash-flow patterns of local businesses across Quezon City and Pasig. Third, championing ethical banking practices aligned with BSP’s "Financial Inclusion Strategy 2028," ensuring our services genuinely serve the needs of all Filipinos in Manila – not just the affluent few.</w:t>
      </w:r>
    </w:p>
    <w:p>
      <w:pPr>
        <w:pStyle w:val="BodyText"/>
      </w:pPr>
      <w:r>
        <w:t xml:space="preserve">My long-term vision aligns seamlessly with the Philippines’ economic trajectory. I aim to become a leader in developing scalable financial inclusion models that can be replicated across Metro Manila and beyond, contributing to national goals like increasing bank account ownership from 64% (2021) to over 85% by 2030. As a Banker grounded in Manila’s reality, I will continuously advocate for client-centric approaches that recognize financial access as a fundamental right – not merely a business opportunity. The city’s energy, diversity, and spirit of bayanihan (community cooperation) inspire me daily to elevate the profession beyond profit to purpose.</w:t>
      </w:r>
    </w:p>
    <w:p>
      <w:pPr>
        <w:pStyle w:val="BodyText"/>
      </w:pPr>
      <w:r>
        <w:t xml:space="preserve">Ultimately, this Statement of Purpose is my promise: To serve as an ethical Banker who sees Manila not just as a market, but as family. I am ready to deploy my skills in credit analysis, community engagement, and regulatory compliance toward building a financial system where every resident of the Philippines Manila region can thrive. The challenges here – from infrastructure constraints to digital divides – are not obstacles; they are invitations for innovation. I welcome the chance to contribute meaningfully as a Banker dedicated to Manila’s economic empowerment and inclusive growth.</w:t>
      </w:r>
    </w:p>
    <w:p>
      <w:pPr>
        <w:pStyle w:val="BodyText"/>
      </w:pPr>
      <w:r>
        <w:t xml:space="preserve">With profound respect for the Philippine banking tradition and unwavering commitment to our nation’s financial future, I eagerly anticipate contributing my expertise in service of Manila's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Philippines Manila</dc:title>
  <dc:creator/>
  <dc:language>en</dc:language>
  <cp:keywords/>
  <dcterms:created xsi:type="dcterms:W3CDTF">2025-12-10T06:54:25Z</dcterms:created>
  <dcterms:modified xsi:type="dcterms:W3CDTF">2025-12-10T06:54:25Z</dcterms:modified>
</cp:coreProperties>
</file>

<file path=docProps/custom.xml><?xml version="1.0" encoding="utf-8"?>
<Properties xmlns="http://schemas.openxmlformats.org/officeDocument/2006/custom-properties" xmlns:vt="http://schemas.openxmlformats.org/officeDocument/2006/docPropsVTypes"/>
</file>