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Professional</w:t>
      </w:r>
      <w:r>
        <w:t xml:space="preserve"> </w:t>
      </w:r>
      <w:r>
        <w:t xml:space="preserve">in</w:t>
      </w:r>
      <w:r>
        <w:t xml:space="preserve"> </w:t>
      </w:r>
      <w:r>
        <w:t xml:space="preserve">Qatar</w:t>
      </w:r>
      <w:r>
        <w:t xml:space="preserve"> </w:t>
      </w:r>
      <w:r>
        <w:t xml:space="preserve">Doha</w:t>
      </w:r>
    </w:p>
    <w:bookmarkStart w:id="27" w:name="statement-of-purpose"/>
    <w:p>
      <w:pPr>
        <w:pStyle w:val="Heading1"/>
      </w:pPr>
      <w:r>
        <w:t xml:space="preserve">STATEMENT OF PURPOSE</w:t>
      </w:r>
    </w:p>
    <w:bookmarkStart w:id="26" w:name="for-a-banking-career-in-qatar-doha"/>
    <w:p>
      <w:pPr>
        <w:pStyle w:val="Heading2"/>
      </w:pPr>
      <w:r>
        <w:t xml:space="preserve">FOR A BANKING CAREER IN QATAR DOHA</w:t>
      </w:r>
    </w:p>
    <w:p>
      <w:pPr>
        <w:pStyle w:val="FirstParagraph"/>
      </w:pPr>
      <w:r>
        <w:t xml:space="preserve">As a dedicated financial professional with over eight years of progressive experience in international banking, I am writing to express my profound commitment to advancing my career as a Banker within the dynamic financial landscape of Qatar Doha. This Statement of Purpose articulates my unwavering dedication to contributing to Qatar's vision for economic diversification and sustainable growth, while aligning my professional expertise with the strategic priorities of the Qatari banking sector. I am not merely seeking employment in this prestigious city—I am prepared to become a vital asset to your institution as we collectively shape Qatar's future as a global financial hub.</w:t>
      </w:r>
    </w:p>
    <w:bookmarkStart w:id="20" w:name="X5382489fcb090a287561f8d3f89e2941204ad37"/>
    <w:p>
      <w:pPr>
        <w:pStyle w:val="Heading3"/>
      </w:pPr>
      <w:r>
        <w:t xml:space="preserve">Academic Foundation and Professional Evolution</w:t>
      </w:r>
    </w:p>
    <w:p>
      <w:pPr>
        <w:pStyle w:val="FirstParagraph"/>
      </w:pPr>
      <w:r>
        <w:t xml:space="preserve">My academic journey began with a Master of Finance from the University of London, where I specialized in emerging markets and Islamic finance—a critical pillar of Qatar's financial ecosystem. This was followed by rigorous certification in Risk Management (PRMIA) and Advanced Commercial Banking from the Chartered Institute for Securities &amp; Investment. My professional career commenced at Standard Chartered Bank in Singapore, where I managed a $250M portfolio of corporate clients across ASEAN markets. I then transitioned to Dubai International Financial Centre (DIFC), leading cross-border trade finance operations that facilitated over $1.2 billion in transactions annually—directly honing my ability to navigate complex regulatory environments and multicultural client relationships.</w:t>
      </w:r>
    </w:p>
    <w:bookmarkEnd w:id="20"/>
    <w:bookmarkStart w:id="21" w:name="Xeb1f9494c42ebbee1176c24f1300343db741d44"/>
    <w:p>
      <w:pPr>
        <w:pStyle w:val="Heading3"/>
      </w:pPr>
      <w:r>
        <w:t xml:space="preserve">Why Qatar Doha? Strategic Alignment with National Vision</w:t>
      </w:r>
    </w:p>
    <w:p>
      <w:pPr>
        <w:pStyle w:val="FirstParagraph"/>
      </w:pPr>
      <w:r>
        <w:t xml:space="preserve">Qatar's ambitious Vision 2030 has transformed Doha into a magnet for global financial innovation, and I am compelled to contribute to this transformation as a Banker. The nation's strategic focus on expanding its non-oil economy through initiatives like the Qatar Financial Centre (QFC) and the National Bank of Qatar's digital banking revolution presents an unparalleled opportunity. Having closely studied Qatar's financial roadmap, I recognize that modern banking in Doha demands more than transactional expertise—it requires a deep understanding of how Islamic finance principles, sustainable investment frameworks, and fintech integration can accelerate economic diversification. My experience designing Sharia-compliant trade solutions for Middle Eastern corporates directly translates to supporting Qatar's goal of becoming the region's premier hub for halal finance.</w:t>
      </w:r>
    </w:p>
    <w:bookmarkEnd w:id="21"/>
    <w:bookmarkStart w:id="22" w:name="Xd4aff6301f7b147ca05d508df07e40275ec6045"/>
    <w:p>
      <w:pPr>
        <w:pStyle w:val="Heading3"/>
      </w:pPr>
      <w:r>
        <w:t xml:space="preserve">Cultural Competence and Local Market Adaptation</w:t>
      </w:r>
    </w:p>
    <w:p>
      <w:pPr>
        <w:pStyle w:val="FirstParagraph"/>
      </w:pPr>
      <w:r>
        <w:t xml:space="preserve">I understand that success as a Banker in Qatar Doha hinges on cultural intelligence. During my tenure in Dubai, I completed intensive Arabic language training and immersed myself in Qatari business etiquette through partnerships with local chambers of commerce. I have attended multiple workshops hosted by the Qatar Financial Centre Authority (QFCA), where I gained insights into regulatory nuances specific to Doha's market—particularly regarding the new Central Bank of Qatar's digital banking guidelines. My approach prioritizes building trust through relationship-driven service, a value deeply embedded in Qatari business culture. For instance, while managing a high-net-worth client portfolio in the Gulf, I implemented personalized quarterly cultural consultations (including Ramadan scheduling protocols) that increased client retention by 35%.</w:t>
      </w:r>
    </w:p>
    <w:bookmarkEnd w:id="22"/>
    <w:bookmarkStart w:id="23" w:name="X96d9be3188e73f509bfd998afc503c772e13626"/>
    <w:p>
      <w:pPr>
        <w:pStyle w:val="Heading3"/>
      </w:pPr>
      <w:r>
        <w:t xml:space="preserve">Technical Expertise Tailored for Qatar's Banking Ecosystem</w:t>
      </w:r>
    </w:p>
    <w:p>
      <w:pPr>
        <w:pStyle w:val="FirstParagraph"/>
      </w:pPr>
      <w:r>
        <w:t xml:space="preserve">My technical skill set is meticulously aligned with Doha's banking priorities. I possess advanced proficiency in SWIFT, SAP banking modules, and blockchain-based trade finance platforms—tools increasingly adopted by Qatar's major banks like QNB and Commercial Bank of Qatar. Crucially, I have led implementation projects for AI-driven credit risk assessment systems that reduced processing times by 50% while maintaining stringent compliance with Qatar Central Bank regulations. My expertise extends to navigating the unique challenges of Qatar's market, including managing foreign exchange volatility in oil-dependent sectors and structuring finance solutions for large-scale infrastructure projects like Lusail City. I am certified in anti-money laundering (AML) procedures specific to GCC jurisdictions and have conducted due diligence on over 200 multinational entities operating in Doha.</w:t>
      </w:r>
    </w:p>
    <w:bookmarkEnd w:id="23"/>
    <w:bookmarkStart w:id="24" w:name="commitment-to-long-term-contribution"/>
    <w:p>
      <w:pPr>
        <w:pStyle w:val="Heading3"/>
      </w:pPr>
      <w:r>
        <w:t xml:space="preserve">Commitment to Long-Term Contribution</w:t>
      </w:r>
    </w:p>
    <w:p>
      <w:pPr>
        <w:pStyle w:val="FirstParagraph"/>
      </w:pPr>
      <w:r>
        <w:t xml:space="preserve">This is not merely a career move—it is a lifelong commitment to Qatar's financial sovereignty. I envision spearheading the development of Doha's first dedicated SME innovation fund, leveraging my experience in venture capital banking from Singapore. I will actively participate in Qatari government initiatives such as the 'Qatar Fintech' program and collaborate with education partners like Hamad Bin Khalifa University to design banking curricula for local talent. My goal is to establish a mentorship framework within your institution that nurtures Qatari professionals into leadership roles, directly supporting Vision 2030's human capital development pillar. As I stated in my interview with the Qatar Financial Centre Authority last year: "A Banker in Qatar Doha must be both a global strategist and a local steward."</w:t>
      </w:r>
    </w:p>
    <w:bookmarkEnd w:id="24"/>
    <w:bookmarkStart w:id="25" w:name="conclusion-a-purpose-driven-partnership"/>
    <w:p>
      <w:pPr>
        <w:pStyle w:val="Heading3"/>
      </w:pPr>
      <w:r>
        <w:t xml:space="preserve">Conclusion: A Purpose-Driven Partnership</w:t>
      </w:r>
    </w:p>
    <w:p>
      <w:pPr>
        <w:pStyle w:val="FirstParagraph"/>
      </w:pPr>
      <w:r>
        <w:t xml:space="preserve">In closing, I affirm that my professional identity is defined by the principle that banking transcends transactions—it builds futures. In Qatar Doha, where financial institutions are catalysts for national transformation, I am prepared to operate as a Banker who embodies this mission daily. My blend of international expertise and localized cultural acumen positions me to immediately contribute to your institution's objectives while growing within Qatar's evolving financial ecosystem. I eagerly anticipate the opportunity to discuss how my vision for banking aligns with your strategic goals in Doha, and I am confident that together, we can advance the financial legacy of this remarkable nation. As a dedicated professional committed to excellence in every transaction and relationship, I stand ready to become an integral part of Qatar's next chapter as a Banker in Doha.</w:t>
      </w:r>
    </w:p>
    <w:p>
      <w:pPr>
        <w:pStyle w:val="BodyText"/>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Professional in Qatar Doha</dc:title>
  <dc:creator/>
  <dc:language>en</dc:language>
  <cp:keywords/>
  <dcterms:created xsi:type="dcterms:W3CDTF">2025-12-10T05:36:48Z</dcterms:created>
  <dcterms:modified xsi:type="dcterms:W3CDTF">2025-12-10T05:36:48Z</dcterms:modified>
</cp:coreProperties>
</file>

<file path=docProps/custom.xml><?xml version="1.0" encoding="utf-8"?>
<Properties xmlns="http://schemas.openxmlformats.org/officeDocument/2006/custom-properties" xmlns:vt="http://schemas.openxmlformats.org/officeDocument/2006/docPropsVTypes"/>
</file>