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Moscow,</w:t>
      </w:r>
      <w:r>
        <w:t xml:space="preserve"> </w:t>
      </w:r>
      <w:r>
        <w:t xml:space="preserve">Russia</w:t>
      </w:r>
    </w:p>
    <w:bookmarkStart w:id="20" w:name="X01c0c9c1bce184557db6213d2af81f9f8ed500d"/>
    <w:p>
      <w:pPr>
        <w:pStyle w:val="Heading1"/>
      </w:pPr>
      <w:r>
        <w:t xml:space="preserve">Statement of Purpose: Pursuing a Banking Career in Moscow, Russia</w:t>
      </w:r>
    </w:p>
    <w:p>
      <w:pPr>
        <w:pStyle w:val="FirstParagraph"/>
      </w:pPr>
      <w:r>
        <w:t xml:space="preserve">As I prepare to submit this Statement of Purpose, I am driven by a profound commitment to contribute meaningfully as a Banker within the dynamic financial ecosystem of Russia Moscow. This document articulates my professional trajectory, strategic vision for leveraging international expertise in the Russian context, and unwavering dedication to advancing the highest standards of banking in one of the world’s most pivotal economic hubs. My aspiration is not merely to join a financial institution but to actively shape its role within Moscow's evolving landscape as a premier destination for global capital and sophisticated financial services.</w:t>
      </w:r>
    </w:p>
    <w:p>
      <w:pPr>
        <w:pStyle w:val="BodyText"/>
      </w:pPr>
      <w:r>
        <w:t xml:space="preserve">My academic foundation in International Finance from London School of Economics equipped me with rigorous analytical frameworks, while my subsequent five years working with JPMorgan Chase in Singapore provided hands-on experience in complex cross-border transactions, risk management, and client relationship development. During this period, I managed portfolios exceeding $500 million for multinational corporations operating across Asia-Pacific and the Middle East—skills directly transferable to navigating Russia Moscow’s intricate corporate banking environment. However, it was a deep dive into the Russian financial sector during my 2021 research project on Eurasian economic integration that crystallized my focus. I studied how Moscow-based institutions like Sberbank and VTB have evolved beyond traditional retail models to become strategic partners for global enterprises seeking entry into the Commonwealth of Independent States (CIS) markets. This insight transformed my professional ambition: I now seek to apply my expertise not in isolation, but as a dedicated Banker positioned squarely within Russia Moscow’s financial capital.</w:t>
      </w:r>
    </w:p>
    <w:p>
      <w:pPr>
        <w:pStyle w:val="BodyText"/>
      </w:pPr>
      <w:r>
        <w:t xml:space="preserve">What distinguishes Moscow as the epicenter for this pursuit is its unique confluence of historical significance, regulatory complexity, and strategic economic positioning. As the undisputed financial heartland of Russia—hosting the Moscow Exchange (MOEX), headquarters of 80% of major Russian banks, and a concentration of Central Bank operations—I recognize that success here demands more than technical banking acumen. It requires nuanced cultural intelligence, an understanding of Russia’s evolving regulatory framework (including recent developments in digital asset regulation and international transaction protocols), and the ability to build trust within a market where relationships are paramount. My prior work on sanctions-compliant structuring for clients entering emerging markets has prepared me to address these nuances head-on. I am not approaching this opportunity as an outsider; I am positioning myself as a Banker who will immerse themselves in Moscow’s financial fabric, learning from local experts while contributing international best practices in areas like sustainable finance and fintech integration—a critical need for institutions looking to modernize post-2022 market shifts.</w:t>
      </w:r>
    </w:p>
    <w:p>
      <w:pPr>
        <w:pStyle w:val="BodyText"/>
      </w:pPr>
      <w:r>
        <w:t xml:space="preserve">The specific challenges and opportunities of Russia Moscow compel my focus. The city is navigating a period of accelerated digital transformation in banking, with initiatives like the National Payment System (NPS) driving innovation in retail and corporate services. Simultaneously, Moscow’s role as a bridge between Europe, Asia, and the CIS makes it indispensable for global firms seeking to optimize supply chains or access new markets. My experience developing tailored treasury solutions for clients managing multi-currency liquidity across 15 jurisdictions aligns precisely with this need. As a Banker in Moscow, I envision spearheading initiatives that help Russian corporates—especially in energy, manufacturing, and tech—leverage local financial infrastructure to enhance global competitiveness while navigating geopolitical realities. This is not theoretical; it was validated when I advised a German industrial client on structuring operations through Moscow-based partners during market volatility, ensuring uninterrupted service and growth.</w:t>
      </w:r>
    </w:p>
    <w:p>
      <w:pPr>
        <w:pStyle w:val="BodyText"/>
      </w:pPr>
      <w:r>
        <w:t xml:space="preserve">My professional journey has been purposefully scaffolded toward this moment. After completing my CFA Level II certification in 2023, I dedicated six months to studying Russian business law and finance via the Higher School of Economics’ executive program—ensuring I speak the language of Moscow’s financial ecosystem fluently. I have also cultivated direct connections with senior professionals at Moscow-based institutions through industry forums like the Russia FinTech Forum, where I presented on "Adapting Global Risk Frameworks to Emerging Market Volatility." These relationships are not merely networking; they represent my commitment to becoming an integrated member of Moscow’s banking community from day one. My Statement of Purpose is therefore a pledge: I will not simply execute roles as a Banker, but will actively collaborate with colleagues to innovate within Russia Moscow’s specific context.</w:t>
      </w:r>
    </w:p>
    <w:p>
      <w:pPr>
        <w:pStyle w:val="BodyText"/>
      </w:pPr>
      <w:r>
        <w:t xml:space="preserve">Looking forward, my goals are intrinsically tied to the trajectory of Moscow as Russia’s financial capital. Short-term, I aim to master the intricacies of local credit assessment models and regulatory compliance frameworks—enabling me to build robust corporate client portfolios for institutions like Gazprombank or Alfa-Bank. Mid-term, I intend to contribute to developing new service lines focused on Russian RUB internationalization efforts or ESG-compliant financing for green infrastructure projects—a priority highlighted by the Central Bank’s recent strategic plans. Long-term, I aspire to a leadership role where I help position Moscow not just as Russia’s banking center, but as a model for resilient, forward-looking financial hubs in the Global South and emerging economies.</w:t>
      </w:r>
    </w:p>
    <w:p>
      <w:pPr>
        <w:pStyle w:val="BodyText"/>
      </w:pPr>
      <w:r>
        <w:t xml:space="preserve">Why Moscow? Because it is here that global finance meets Eurasian ambition on the grandest scale. The city’s energy, its strategic importance to Russia’s economic sovereignty, and its vibrant mix of historical institutions and digital innovators create a unique crucible for banking excellence. My Statement of Purpose is not a generic application; it is a focused declaration of intent: to serve as an effective Banker within this environment, contributing value through specialized skills while growing in partnership with Moscow’s financial ecosystem. I understand that succeeding in Russia Moscow requires humility to learn, agility to adapt, and unwavering professionalism—qualities I have demonstrated throughout my career and will continue to embody. This is where I choose to build my legacy as a Banker: at the heart of Russia’s most dynamic city, ready to meet its challenges with expertise and dedication.</w:t>
      </w:r>
    </w:p>
    <w:p>
      <w:pPr>
        <w:pStyle w:val="BodyText"/>
      </w:pPr>
      <w:r>
        <w:t xml:space="preserve">I am prepared not only to work in Moscow but to thrive within its distinct financial culture. My credentials, research, and resolute focus on this location position me uniquely to deliver immediate impact as a Banker for an institution committed to Russia’s economic future. This Statement of Purpose encapsulates my readiness: I am not merely seeking a role; I am ready to invest my expertise in the success of Moscow’s banking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Moscow, Russia</dc:title>
  <dc:creator/>
  <dc:language>en</dc:language>
  <cp:keywords/>
  <dcterms:created xsi:type="dcterms:W3CDTF">2026-07-23T19:19:55Z</dcterms:created>
  <dcterms:modified xsi:type="dcterms:W3CDTF">2026-07-23T19:19:55Z</dcterms:modified>
</cp:coreProperties>
</file>

<file path=docProps/custom.xml><?xml version="1.0" encoding="utf-8"?>
<Properties xmlns="http://schemas.openxmlformats.org/officeDocument/2006/custom-properties" xmlns:vt="http://schemas.openxmlformats.org/officeDocument/2006/docPropsVTypes"/>
</file>