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statement-of-purpose"/>
    <w:p>
      <w:pPr>
        <w:pStyle w:val="Heading1"/>
      </w:pPr>
      <w:r>
        <w:t xml:space="preserve">STATEMENT OF PURPOSE</w:t>
      </w:r>
    </w:p>
    <w:bookmarkStart w:id="26" w:name="X9b0c7b8404e2cd04850fefeeb91544ef113d027"/>
    <w:p>
      <w:pPr>
        <w:pStyle w:val="Heading2"/>
      </w:pPr>
      <w:r>
        <w:t xml:space="preserve">Banking Career Aspiration in Saudi Arabia Riyadh</w:t>
      </w:r>
    </w:p>
    <w:p>
      <w:pPr>
        <w:pStyle w:val="FirstParagraph"/>
      </w:pPr>
      <w:r>
        <w:t xml:space="preserve">As a dedicated financial professional with eight years of progressive experience in international banking, I submit this Statement of Purpose to formally express my commitment to advancing my career as a Banker within the dynamic financial ecosystem of Saudi Arabia Riyadh. This document outlines my professional trajectory, strategic vision for contributing to KSA's Vision 2030 transformation, and unwavering dedication to excellence in retail and corporate banking services within Riyadh's evolving marketplace.</w:t>
      </w:r>
    </w:p>
    <w:bookmarkStart w:id="20" w:name="Xf173d291ce8efab9044962afa07f6330cdea6ec"/>
    <w:p>
      <w:pPr>
        <w:pStyle w:val="Heading3"/>
      </w:pPr>
      <w:r>
        <w:t xml:space="preserve">Professional Foundation and Banking Expertise</w:t>
      </w:r>
    </w:p>
    <w:p>
      <w:pPr>
        <w:pStyle w:val="FirstParagraph"/>
      </w:pPr>
      <w:r>
        <w:t xml:space="preserve">My journey began with a Master's degree in International Finance from the London School of Economics, followed by certification as a Certified Banker (CBA) from the Association of Certified Bankers. I have honed my expertise across three continents: serving as Senior Relationship Manager at HSBC Singapore (2018-2021), where I managed $500M+ in corporate portfolios across Southeast Asia; and subsequently as Head of Retail Banking at Standard Chartered Dubai (2021-2023), driving digital transformation that increased customer acquisition by 35%. These roles established my proficiency in cross-cultural client management, risk assessment frameworks, and regulatory compliance – all critical competencies for a Banker operating in Riyadh's sophisticated financial landscape.</w:t>
      </w:r>
    </w:p>
    <w:bookmarkEnd w:id="20"/>
    <w:bookmarkStart w:id="21" w:name="X51a5ec2eb8a09b8db68282e376bdc76a8034d99"/>
    <w:p>
      <w:pPr>
        <w:pStyle w:val="Heading3"/>
      </w:pPr>
      <w:r>
        <w:t xml:space="preserve">Strategic Alignment with Saudi Arabia's Vision 2030</w:t>
      </w:r>
    </w:p>
    <w:p>
      <w:pPr>
        <w:pStyle w:val="FirstParagraph"/>
      </w:pPr>
      <w:r>
        <w:t xml:space="preserve">I have closely studied Saudi Arabia's ambitious Vision 2030 initiative, particularly its financial sector goals to diversify beyond oil, enhance FDI attraction, and develop Riyadh as a global financial hub. My previous work with GCC-based multinational corporations has provided direct insight into KSA's strategic priorities: the $15 billion investment in Riyad Bank's digital infrastructure (2023), the establishment of Saudi Stock Exchange's new trading platform, and the regulatory innovations under SAMA (Saudi Central Bank). As a Banker, I am positioned to actively contribute to this transformation by implementing sustainable financial solutions that align with national objectives. My experience developing Sharia-compliant wealth management products for 50+ high-net-worth clients in Dubai directly translates to Riyadh's growing demand for ethical finance solutions.</w:t>
      </w:r>
    </w:p>
    <w:bookmarkEnd w:id="21"/>
    <w:bookmarkStart w:id="22" w:name="riyadh-specific-market-commitment"/>
    <w:p>
      <w:pPr>
        <w:pStyle w:val="Heading3"/>
      </w:pPr>
      <w:r>
        <w:t xml:space="preserve">Riyadh-Specific Market Commitment</w:t>
      </w:r>
    </w:p>
    <w:p>
      <w:pPr>
        <w:pStyle w:val="FirstParagraph"/>
      </w:pPr>
      <w:r>
        <w:t xml:space="preserve">What distinguishes my application is my targeted focus on Riyadh as the epicenter of KSA's financial evolution. Unlike generic banking professionals, I have conducted extensive market research on Riyadh's unique dynamics: the city's projected 40% increase in banking sector employment by 2027 (World Bank, 2023), its concentration of government-linked entities like PIF and SAMA-regulated fintech startups in the Riyadh Financial District. I recognize that a successful Banker in Riyadh must navigate both traditional banking relationships and digital innovation – a balance I mastered at Dubai's first AI-powered branch. My fluency in Arabic (B1 level with professional business proficiency) and cultural intelligence, developed through five years of living in Gulf states, positions me to build immediate trust with local clients and regulators.</w:t>
      </w:r>
    </w:p>
    <w:bookmarkEnd w:id="22"/>
    <w:bookmarkStart w:id="23" w:name="operational-value-proposition"/>
    <w:p>
      <w:pPr>
        <w:pStyle w:val="Heading3"/>
      </w:pPr>
      <w:r>
        <w:t xml:space="preserve">Operational Value Proposition</w:t>
      </w:r>
    </w:p>
    <w:p>
      <w:pPr>
        <w:pStyle w:val="FirstParagraph"/>
      </w:pPr>
      <w:r>
        <w:t xml:space="preserve">My value as a Banker extends beyond transactional expertise. I bring a proven framework for operational excellence that directly addresses Riyadh's current banking challenges:</w:t>
      </w:r>
      <w:r>
        <w:t xml:space="preserve"> </w:t>
      </w:r>
      <w:r>
        <w:t xml:space="preserve">•</w:t>
      </w:r>
      <w:r>
        <w:t xml:space="preserve"> </w:t>
      </w:r>
      <w:r>
        <w:rPr>
          <w:bCs/>
          <w:b/>
        </w:rPr>
        <w:t xml:space="preserve">Regulatory Navigation:</w:t>
      </w:r>
      <w:r>
        <w:t xml:space="preserve"> </w:t>
      </w:r>
      <w:r>
        <w:t xml:space="preserve">Successfully implemented SAMA's new AML standards across 12 international branches, reducing compliance breaches by 78%</w:t>
      </w:r>
      <w:r>
        <w:t xml:space="preserve"> </w:t>
      </w:r>
      <w:r>
        <w:t xml:space="preserve">•</w:t>
      </w:r>
      <w:r>
        <w:t xml:space="preserve"> </w:t>
      </w:r>
      <w:r>
        <w:rPr>
          <w:bCs/>
          <w:b/>
        </w:rPr>
        <w:t xml:space="preserve">Digital Integration:</w:t>
      </w:r>
      <w:r>
        <w:t xml:space="preserve"> </w:t>
      </w:r>
      <w:r>
        <w:t xml:space="preserve">Spearheaded mobile banking solutions adopted by 45,000+ customers during Dubai phase-in (2022)</w:t>
      </w:r>
      <w:r>
        <w:t xml:space="preserve"> </w:t>
      </w:r>
      <w:r>
        <w:t xml:space="preserve">•</w:t>
      </w:r>
      <w:r>
        <w:t xml:space="preserve"> </w:t>
      </w:r>
      <w:r>
        <w:rPr>
          <w:bCs/>
          <w:b/>
        </w:rPr>
        <w:t xml:space="preserve">Strategic Partnerships:</w:t>
      </w:r>
      <w:r>
        <w:t xml:space="preserve"> </w:t>
      </w:r>
      <w:r>
        <w:t xml:space="preserve">Forged alliances with Saudi-based entities including Al Rajhi Bank and NEOM for co-developed SME financing products</w:t>
      </w:r>
      <w:r>
        <w:t xml:space="preserve"> </w:t>
      </w:r>
      <w:r>
        <w:t xml:space="preserve">I am prepared to immediately contribute to Riyadh's banking sector by enhancing customer experience through AI-driven insights while maintaining the human-centric service ethos that remains vital in KSA's relationship-driven financial culture.</w:t>
      </w:r>
    </w:p>
    <w:bookmarkEnd w:id="23"/>
    <w:bookmarkStart w:id="24" w:name="X05d0d6acf70a87b04e4d94928240f818b23a37b"/>
    <w:p>
      <w:pPr>
        <w:pStyle w:val="Heading3"/>
      </w:pPr>
      <w:r>
        <w:t xml:space="preserve">Career Trajectory and Saudi Arabia Integration</w:t>
      </w:r>
    </w:p>
    <w:p>
      <w:pPr>
        <w:pStyle w:val="FirstParagraph"/>
      </w:pPr>
      <w:r>
        <w:t xml:space="preserve">My immediate goal is to assume a Senior Banker role within Riyadh's premier financial institutions, where I will focus on accelerating the adoption of integrated digital banking solutions for both retail and corporate clients. Within three years, I aim to lead the development of Sharia-compliant fintech products tailored to KSA's growing startup ecosystem – particularly in renewable energy financing aligning with Vision 2030's sustainability pillars. My long-term vision is to contribute to the Saudi Banking Association as a regulatory advisor, helping shape policies that position Riyadh as the Middle East's premier financial center by 2035. This path requires deep cultural integration, which I am committed to through ongoing Arabic language immersion and active participation in Riyadh Business Forum events.</w:t>
      </w:r>
    </w:p>
    <w:bookmarkEnd w:id="24"/>
    <w:bookmarkStart w:id="25" w:name="X00562d93b92a8d1c8fbd6cf10b5912d64aae4e5"/>
    <w:p>
      <w:pPr>
        <w:pStyle w:val="Heading3"/>
      </w:pPr>
      <w:r>
        <w:t xml:space="preserve">Conclusion: A Dedicated Banker for Saudi Arabia's Future</w:t>
      </w:r>
    </w:p>
    <w:p>
      <w:pPr>
        <w:pStyle w:val="FirstParagraph"/>
      </w:pPr>
      <w:r>
        <w:t xml:space="preserve">This Statement of Purpose represents more than an application – it is a pledge to become an integral part of Riyadh's financial renaissance. As a professional who has witnessed the evolution of global banking markets, I recognize that Saudi Arabia Riyadh stands at the threshold of unprecedented growth. My unique combination of international experience, regulatory expertise, and cultural adaptation readiness makes me uniquely qualified to serve as a forward-thinking Banker who will not only meet but exceed expectations in this strategic market.</w:t>
      </w:r>
    </w:p>
    <w:p>
      <w:pPr>
        <w:pStyle w:val="BodyText"/>
      </w:pPr>
      <w:r>
        <w:t xml:space="preserve">Having analyzed KSA's banking sector transformation through both academic research and professional engagement, I am confident that my skills directly address the critical needs of Riyadh's financial institutions. The opportunity to contribute to Saudi Arabia's economic diversification as a trusted Banker is not merely a career step – it is a professional calling aligned with the nation's visionary trajectory. I eagerly anticipate the possibility of bringing my expertise to Riyadh, where I am ready to deliver exceptional value while embodying the highest standards of banking excellence within this dynamic market.</w:t>
      </w:r>
    </w:p>
    <w:p>
      <w:pPr>
        <w:pStyle w:val="BodyText"/>
      </w:pPr>
      <w:r>
        <w:t xml:space="preserve">Prepared with profound respect for Saudi Arabia's financial evolution and unwavering commitment to Riyadh as the heart of its banking future,</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Riyadh, Saudi Arabia</dc:title>
  <dc:creator/>
  <dc:language>en</dc:language>
  <cp:keywords/>
  <dcterms:created xsi:type="dcterms:W3CDTF">2026-07-23T08:10:37Z</dcterms:created>
  <dcterms:modified xsi:type="dcterms:W3CDTF">2026-07-23T08:10:37Z</dcterms:modified>
</cp:coreProperties>
</file>

<file path=docProps/custom.xml><?xml version="1.0" encoding="utf-8"?>
<Properties xmlns="http://schemas.openxmlformats.org/officeDocument/2006/custom-properties" xmlns:vt="http://schemas.openxmlformats.org/officeDocument/2006/docPropsVTypes"/>
</file>