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Sudan</w:t>
      </w:r>
      <w:r>
        <w:t xml:space="preserve"> </w:t>
      </w:r>
      <w:r>
        <w:t xml:space="preserve">Khartoum</w:t>
      </w:r>
    </w:p>
    <w:bookmarkStart w:id="27" w:name="Xdaa248f8c16ce5fc8dcbf263e970062358acdcf"/>
    <w:p>
      <w:pPr>
        <w:pStyle w:val="Heading1"/>
      </w:pPr>
      <w:r>
        <w:t xml:space="preserve">Statement of Purpose for Banking Career in Sudan Khartoum</w:t>
      </w:r>
    </w:p>
    <w:p>
      <w:pPr>
        <w:pStyle w:val="FirstParagraph"/>
      </w:pPr>
      <w:r>
        <w:t xml:space="preserve">As I prepare to submit this Statement of Purpose, I do so with profound respect for the transformative potential of financial inclusion in Sudan, particularly within Khartoum—the nation's economic epicenter and cultural heartbeat. My aspiration to become a professional Banker in Sudan Khartoum is not merely a career choice but a commitment to contributing to the nation's financial resilience during this pivotal era of economic transition. Having closely observed Sudan's evolving banking landscape, I recognize that effective banking services are the lifeblood of sustainable development, and I am determined to serve as an ethical, innovative Banker dedicated to Khartoum's prosperity.</w:t>
      </w:r>
    </w:p>
    <w:bookmarkStart w:id="20" w:name="Xd28f53bc2ecdfd54441ba58ca20de6e3345ea90"/>
    <w:p>
      <w:pPr>
        <w:pStyle w:val="Heading2"/>
      </w:pPr>
      <w:r>
        <w:t xml:space="preserve">Academic Foundation and Professional Preparation</w:t>
      </w:r>
    </w:p>
    <w:p>
      <w:pPr>
        <w:pStyle w:val="FirstParagraph"/>
      </w:pPr>
      <w:r>
        <w:t xml:space="preserve">My academic journey at the University of Khartoum, where I earned a Bachelor's degree in Financial Management with honors, provided me with rigorous training in macroeconomic policy analysis, risk management, and Islamic banking principles—essential frameworks for operating within Sudan's unique financial ecosystem. Courses such as "Financial Systems of Developing Economies" and "Central Banking in Emerging Markets" equipped me with contextual understanding of Sudan's monetary challenges. My final-year research on "Digital Financial Inclusion in Rural Khartoum" revealed critical gaps: while 75% of urban households now use mobile banking, only 38% comprehend the full range of services available. This insight crystallized my resolve to bridge theoretical knowledge with practical solutions as a Banker in Sudan Khartoum.</w:t>
      </w:r>
    </w:p>
    <w:bookmarkEnd w:id="20"/>
    <w:bookmarkStart w:id="21" w:name="Xbccdc79c7fecc8afe749fd62292d121bcf1aeb7"/>
    <w:p>
      <w:pPr>
        <w:pStyle w:val="Heading2"/>
      </w:pPr>
      <w:r>
        <w:t xml:space="preserve">Professional Experience: Building Trust in Khartoum's Banking Sector</w:t>
      </w:r>
    </w:p>
    <w:p>
      <w:pPr>
        <w:pStyle w:val="FirstParagraph"/>
      </w:pPr>
      <w:r>
        <w:t xml:space="preserve">As an Assistant Banker at Standard Chartered Bank's Khartoum branch for two years, I managed client portfolios exceeding $2 million while navigating Sudan's complex regulatory environment. I spearheaded a community financial literacy initiative that trained 300 informal traders in downtown Khartoum on using mobile banking platforms—a project directly addressing the exclusion identified in my academic research. This experience taught me that effective Banking transcends transactional service; it requires cultural intelligence and patience to build trust with clients who have historically distrusted formal institutions. My work was recognized when our branch increased customer retention by 25% among small businesses—a testament to how personalized banking solutions foster economic stability in Sudan Khartoum.</w:t>
      </w:r>
    </w:p>
    <w:bookmarkEnd w:id="21"/>
    <w:bookmarkStart w:id="22" w:name="X66e2db04afdaa6d43b3d2e6ded146dc5856abfd"/>
    <w:p>
      <w:pPr>
        <w:pStyle w:val="Heading2"/>
      </w:pPr>
      <w:r>
        <w:t xml:space="preserve">Understanding Sudan Khartoum's Unique Banking Landscape</w:t>
      </w:r>
    </w:p>
    <w:p>
      <w:pPr>
        <w:pStyle w:val="FirstParagraph"/>
      </w:pPr>
      <w:r>
        <w:t xml:space="preserve">Having navigated Sudan's post-2019 economic reforms, I understand that banking in Khartoum demands more than technical expertise—it requires navigating a delicate balance between international financial standards and local socioeconomic realities. The city's banks serve as critical conduits for remittances (over $3 billion annually), agricultural financing (supporting 70% of Sudan's GDP), and humanitarian aid distribution. I have closely followed the Central Bank of Sudan's recent initiatives, such as the digital payment gateway "SudanPay," which aims to reduce cash dependency. As a future Banker, I am committed to mastering these systems while advocating for client-centric policies that empower Khartoum's diverse communities—from merchants in Al-Mogran market to tech entrepreneurs in the Innovation Hub.</w:t>
      </w:r>
    </w:p>
    <w:bookmarkEnd w:id="22"/>
    <w:bookmarkStart w:id="23" w:name="X0ae0a931f726a8c4bd20db80f5f1ba7dc73d2d2"/>
    <w:p>
      <w:pPr>
        <w:pStyle w:val="Heading2"/>
      </w:pPr>
      <w:r>
        <w:t xml:space="preserve">Why Sudan Khartoum? A Strategic Commitment</w:t>
      </w:r>
    </w:p>
    <w:p>
      <w:pPr>
        <w:pStyle w:val="FirstParagraph"/>
      </w:pPr>
      <w:r>
        <w:t xml:space="preserve">Khartoum is not merely a location for my career—it represents the nerve center of Sudan's financial renaissance. Unlike other regions, Khartoum possesses the infrastructure, regulatory framework, and human capital to pioneer modern banking solutions. Its position as Africa's largest riverine city creates unparalleled opportunities for trade finance and cross-border transactions. I am particularly inspired by the government's "Khartoum Economic Corridor" initiative, which seeks to transform the city into a regional financial hub. As a Banker, I aim to contribute directly to this vision by developing inclusive credit models for women-led SMEs (who constitute 45% of Khartoum's informal sector) and optimizing digital onboarding processes that respect cultural norms while enhancing accessibility.</w:t>
      </w:r>
    </w:p>
    <w:bookmarkEnd w:id="23"/>
    <w:bookmarkStart w:id="24" w:name="Xb057ce13c6e4c1687bdc88a9977b72c87d763eb"/>
    <w:p>
      <w:pPr>
        <w:pStyle w:val="Heading2"/>
      </w:pPr>
      <w:r>
        <w:t xml:space="preserve">Ethical Commitment to the Banking Profession</w:t>
      </w:r>
    </w:p>
    <w:p>
      <w:pPr>
        <w:pStyle w:val="FirstParagraph"/>
      </w:pPr>
      <w:r>
        <w:t xml:space="preserve">In Sudan Khartoum, where financial institutions are increasingly scrutinized for transparency, I embrace banking not as a transactional role but as a trust-based vocation. My adherence to the International Chamber of Commerce's Principles for Ethical Banking guides every decision I make—whether advising clients on debt restructuring during inflationary periods or ensuring Sharia-compliant products meet international standards. During the 2023 currency crisis, I volunteered with a Khartoum-based NGO to help displaced families access emergency banking services without fees. This experience reinforced my belief that ethical Banking requires proactive community engagement beyond quarterly reports.</w:t>
      </w:r>
    </w:p>
    <w:bookmarkEnd w:id="24"/>
    <w:bookmarkStart w:id="25" w:name="X397dbb134daf8c2aaabe35bfd00f9ebb73da9e8"/>
    <w:p>
      <w:pPr>
        <w:pStyle w:val="Heading2"/>
      </w:pPr>
      <w:r>
        <w:t xml:space="preserve">Future Vision: Advancing Sudan's Financial Ecosystem</w:t>
      </w:r>
    </w:p>
    <w:p>
      <w:pPr>
        <w:pStyle w:val="FirstParagraph"/>
      </w:pPr>
      <w:r>
        <w:t xml:space="preserve">My five-year vision for Sudan Khartoum is clear. I aim to lead the development of a "Khartoum Financial Inclusion Index" that measures banking access across neighborhoods, gender groups, and economic sectors—addressing the current lack of localized data that hinders effective policy-making. Longer-term, I plan to collaborate with Sudanese universities to establish a Banking Innovation Lab in Khartoum focused on fintech solutions for agricultural supply chains. As a Banker in Sudan Khartoum, I will prioritize skills that align with the Central Bank's "Digital Strategy 2030," including AI-driven credit scoring adapted for local income patterns and blockchain-based remittance systems to reduce transaction costs.</w:t>
      </w:r>
    </w:p>
    <w:bookmarkEnd w:id="25"/>
    <w:bookmarkStart w:id="26" w:name="conclusion-a-promise-to-sudan-khartoum"/>
    <w:p>
      <w:pPr>
        <w:pStyle w:val="Heading2"/>
      </w:pPr>
      <w:r>
        <w:t xml:space="preserve">Conclusion: A Promise to Sudan Khartoum</w:t>
      </w:r>
    </w:p>
    <w:p>
      <w:pPr>
        <w:pStyle w:val="FirstParagraph"/>
      </w:pPr>
      <w:r>
        <w:t xml:space="preserve">"The Banker's greatest asset is not a balance sheet—it is the trust of the community they serve. In Sudan Khartoum, where every financial transaction can lift a family out of poverty or sustain a small business, I will honor this sacred responsibility with unwavering integrity."</w:t>
      </w:r>
    </w:p>
    <w:p>
      <w:pPr>
        <w:pStyle w:val="BodyText"/>
      </w:pPr>
      <w:r>
        <w:t xml:space="preserve">This Statement of Purpose reflects my lifelong dedication to elevating banking as a force for inclusive growth in Sudan. I seek not just to work as a Banker in Khartoum, but to actively participate in shaping its financial future—where every transaction strengthens the nation's resilience and every client finds dignity through responsible Banking. Having witnessed firsthand how well-managed banks empower communities during crises, I am prepared to contribute my skills, cultural understanding, and ethical commitment to Sudan Khartoum's banking sector. My goal is clear: to become a trusted Banker who helps transform Khartoum from a city of challenges into a beacon of financial innovation for all of Sudan.</w:t>
      </w:r>
    </w:p>
    <w:p>
      <w:pPr>
        <w:pStyle w:val="BodyText"/>
      </w:pPr>
      <w:r>
        <w:t xml:space="preserve">Signed,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Sudan Khartoum</dc:title>
  <dc:creator/>
  <dc:language>en</dc:language>
  <cp:keywords/>
  <dcterms:created xsi:type="dcterms:W3CDTF">2026-07-23T16:30:32Z</dcterms:created>
  <dcterms:modified xsi:type="dcterms:W3CDTF">2026-07-23T16:30:32Z</dcterms:modified>
</cp:coreProperties>
</file>

<file path=docProps/custom.xml><?xml version="1.0" encoding="utf-8"?>
<Properties xmlns="http://schemas.openxmlformats.org/officeDocument/2006/custom-properties" xmlns:vt="http://schemas.openxmlformats.org/officeDocument/2006/docPropsVTypes"/>
</file>