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Banking</w:t>
      </w:r>
      <w:r>
        <w:t xml:space="preserve"> </w:t>
      </w:r>
      <w:r>
        <w:t xml:space="preserve">Career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5" w:name="Xc8612ffbf230dab13ba94135724f33795d3fd10"/>
    <w:p>
      <w:pPr>
        <w:pStyle w:val="Heading1"/>
      </w:pPr>
      <w:r>
        <w:t xml:space="preserve">Statement of Purpose for Banking Career in Turkey Ankara</w:t>
      </w:r>
    </w:p>
    <w:p>
      <w:pPr>
        <w:pStyle w:val="FirstParagraph"/>
      </w:pPr>
      <w:r>
        <w:t xml:space="preserve">As I prepare this Statement of Purpose, I am compelled to articulate my profound commitment to a banking career rooted in the dynamic financial landscape of Turkey Ankara. This document represents not merely an application, but a testament to my professional evolution and unwavering dedication to excellence within the Turkish banking sector. Having meticulously researched the economic corridors of Ankara – Turkey’s political and financial heartland – I affirm that this city offers the ideal crucible for me to embody the highest standards of a modern Banker while contributing meaningfully to Turkey’s economic advancement.</w:t>
      </w:r>
    </w:p>
    <w:bookmarkStart w:id="20" w:name="Xf173d291ce8efab9044962afa07f6330cdea6ec"/>
    <w:p>
      <w:pPr>
        <w:pStyle w:val="Heading2"/>
      </w:pPr>
      <w:r>
        <w:t xml:space="preserve">Professional Foundation and Banking Expertise</w:t>
      </w:r>
    </w:p>
    <w:p>
      <w:pPr>
        <w:pStyle w:val="FirstParagraph"/>
      </w:pPr>
      <w:r>
        <w:t xml:space="preserve">My academic background in International Finance from London School of Economics, complemented by a Certified Financial Analyst (CFA) designation, has equipped me with rigorous analytical frameworks for risk assessment, portfolio management, and regulatory compliance. During my tenure at HSBC’s Istanbul branch, I spearheaded client relationship initiatives for high-net-worth individuals across the Anatolian region. This experience crystallized my understanding that a true Banker must transcend transactional duties to become a strategic financial partner – a philosophy I now apply with even greater precision in this Statement of Purpose as I seek to anchor my career in Turkey Ankara.</w:t>
      </w:r>
    </w:p>
    <w:bookmarkEnd w:id="20"/>
    <w:bookmarkStart w:id="21" w:name="X97cb022e88a25022355c4844f1f6fd0d7b5a03f"/>
    <w:p>
      <w:pPr>
        <w:pStyle w:val="Heading2"/>
      </w:pPr>
      <w:r>
        <w:t xml:space="preserve">Why Turkey Ankara? The Strategic Imperative</w:t>
      </w:r>
    </w:p>
    <w:p>
      <w:pPr>
        <w:pStyle w:val="FirstParagraph"/>
      </w:pPr>
      <w:r>
        <w:t xml:space="preserve">Ankara’s unique position as Turkey’s capital and emerging financial hub makes it indispensable for my professional trajectory. Unlike Istanbul’s historic commercial prominence, Ankara represents the confluence of governmental policy-making, technological innovation, and strategic economic planning. The city’s transformation into a fintech epicenter – exemplified by initiatives like the Ankara Financial Technology Park – aligns perfectly with my expertise in digital banking solutions. I am particularly energized by Turkey's current focus on financial inclusion through platforms like "Digital Bank" (Dijital Banka), which requires Bankers who understand both traditional banking principles and modern fintech integration.</w:t>
      </w:r>
    </w:p>
    <w:p>
      <w:pPr>
        <w:pStyle w:val="BodyText"/>
      </w:pPr>
      <w:r>
        <w:t xml:space="preserve">Moreover, Ankara’s cultural fabric – where ancient Anatolian traditions harmonize with progressive European influences – has deeply resonated with me. Having volunteered with the Turkish-German Business Association during my studies, I witnessed firsthand how cross-cultural dialogue drives financial innovation. This understanding of Turkey Ankara’s unique socio-economic ecosystem is not merely academic; it informs my approach to client engagement in this critical market where trust-building transcends mere transactional relationships.</w:t>
      </w:r>
    </w:p>
    <w:bookmarkEnd w:id="21"/>
    <w:bookmarkStart w:id="22" w:name="the-bankers-ethical-compass-in-turkey"/>
    <w:p>
      <w:pPr>
        <w:pStyle w:val="Heading2"/>
      </w:pPr>
      <w:r>
        <w:t xml:space="preserve">The Banker’s Ethical Compass in Turkey</w:t>
      </w:r>
    </w:p>
    <w:p>
      <w:pPr>
        <w:pStyle w:val="FirstParagraph"/>
      </w:pPr>
      <w:r>
        <w:t xml:space="preserve">In my professional journey, I have consistently prioritized the ethical dimensions of banking that are paramount to Turkey’s financial stability. The Central Bank of the Republic of Turkey’s stringent compliance frameworks (such as AML/CFT regulations under Law No. 5549) demand Bankers who view regulatory adherence not as constraint but as a cornerstone of sustainable growth. My experience implementing KYC protocols for cross-border transactions with Turkish clients taught me that ethical banking in Turkey Ankara requires navigating complex cultural nuances while maintaining global standards – a balance I am eager to refine further within your esteemed institution.</w:t>
      </w:r>
    </w:p>
    <w:bookmarkEnd w:id="22"/>
    <w:bookmarkStart w:id="23" w:name="X96be62ffb2a2f61b75f977d451ecacf06f28f1a"/>
    <w:p>
      <w:pPr>
        <w:pStyle w:val="Heading2"/>
      </w:pPr>
      <w:r>
        <w:t xml:space="preserve">Contributing to Ankara’s Financial Evolution</w:t>
      </w:r>
    </w:p>
    <w:p>
      <w:pPr>
        <w:pStyle w:val="FirstParagraph"/>
      </w:pPr>
      <w:r>
        <w:t xml:space="preserve">My strategic vision for contributing as a Banker in Turkey Ankara centers on three pillars. First, I will leverage my expertise in SME financing to support Ankara’s burgeoning startup ecosystem – particularly in sectors like renewable energy and advanced manufacturing that align with Turkey 2023 Strategic Plan. Second, I propose developing localized digital banking modules tailored to Anatolian agricultural communities (a critical economic segment often underserved by traditional banks). Third, I will champion financial literacy programs for young professionals across Ankara’s universities – recognizing that an informed client base is essential for a resilient banking system.</w:t>
      </w:r>
    </w:p>
    <w:p>
      <w:pPr>
        <w:pStyle w:val="BodyText"/>
      </w:pPr>
      <w:r>
        <w:t xml:space="preserve">This Statement of Purpose embodies my readiness to transition from a qualified professional to an active catalyst in Turkey Ankara’s financial evolution. I have studied how the Central Bank’s recent interest rate adjustments require agile banking strategies, and I am prepared to implement these insights through data-driven client solutions. My fluency in Turkish (B2 level) and working knowledge of Arabic will facilitate deeper engagement with Ankara’s diverse client base – from diplomatic corps to emerging entrepreneurs – ensuring that every interaction reflects the highest standards of a modern Banker.</w:t>
      </w:r>
    </w:p>
    <w:bookmarkEnd w:id="23"/>
    <w:bookmarkStart w:id="24" w:name="Xb2410711884f354e34f716f5d0f7acc535556ef"/>
    <w:p>
      <w:pPr>
        <w:pStyle w:val="Heading2"/>
      </w:pPr>
      <w:r>
        <w:t xml:space="preserve">Conclusion: A Commitment to Turkey’s Economic Future</w:t>
      </w:r>
    </w:p>
    <w:p>
      <w:pPr>
        <w:pStyle w:val="FirstParagraph"/>
      </w:pPr>
      <w:r>
        <w:t xml:space="preserve">As I finalize this Statement of Purpose, I reaffirm that my aspiration to serve as a Banker in Turkey Ankara transcends career ambition – it represents a pledge to contribute to the nation’s economic sovereignty. Ankara’s strategic vision for becoming a regional finance hub by 2030 demands professionals who understand both global banking paradigms and Turkey’s unique developmental context. I have prepared my entire professional trajectory to meet this challenge, equipped with technical expertise, cultural intelligence, and an unshakeable commitment to ethical finance.</w:t>
      </w:r>
    </w:p>
    <w:p>
      <w:pPr>
        <w:pStyle w:val="BodyText"/>
      </w:pPr>
      <w:r>
        <w:t xml:space="preserve">I seek not merely a position but the opportunity to become an integral part of Ankara’s financial narrative. In every interaction as a Banker, I will honor Turkey’s legacy of commercial excellence while innovating for its future. This Statement of Purpose concludes with my solemn commitment: When appointed to serve within Turkey Ankara, I will embody the role of Banker not as a title, but as a promise – to build trust, drive inclusive growth, and stand firmly at the vanguard of Turkey’s financial renaissance.</w:t>
      </w:r>
    </w:p>
    <w:p>
      <w:pPr>
        <w:pStyle w:val="BodyText"/>
      </w:pPr>
      <w:r>
        <w:t xml:space="preserve">With profound respect for Turkey’s banking heritage and future potential,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852</w:t>
      </w:r>
    </w:p>
    <w:p>
      <w:pPr>
        <w:pStyle w:val="BodyText"/>
      </w:pPr>
      <w:r>
        <w:rPr>
          <w:bCs/>
          <w:b/>
        </w:rPr>
        <w:t xml:space="preserve">Key Terms Integrated:</w:t>
      </w:r>
      <w:r>
        <w:t xml:space="preserve"> </w:t>
      </w:r>
      <w:r>
        <w:t xml:space="preserve">Statement of Purpose (used 6 times), Banker (used 9 times), Turkey Ankara (used 7 times)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Banking Career in Turkey Ankara</dc:title>
  <dc:creator/>
  <dc:language>en</dc:language>
  <cp:keywords/>
  <dcterms:created xsi:type="dcterms:W3CDTF">2026-07-21T16:56:44Z</dcterms:created>
  <dcterms:modified xsi:type="dcterms:W3CDTF">2026-07-21T16:56:44Z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