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5" w:name="Xdab138ecc16b6ac5b569cc48e26f6368b6c9211"/>
    <w:p>
      <w:pPr>
        <w:pStyle w:val="Heading1"/>
      </w:pPr>
      <w:r>
        <w:t xml:space="preserve">Statement of Purpose: Pursuing a Banking Career in Turkey Istanbul</w:t>
      </w:r>
    </w:p>
    <w:p>
      <w:pPr>
        <w:pStyle w:val="FirstParagraph"/>
      </w:pPr>
      <w:r>
        <w:t xml:space="preserve">As I prepare this formal Statement of Purpose, I am filled with profound enthusiasm for the opportunity to contribute my professional expertise as a Banker within the dynamic financial landscape of Turkey Istanbul. This document represents not merely an application, but a comprehensive declaration of my commitment to advancing my banking career in one of the world's most strategically positioned financial hubs. With Turkey's economy experiencing remarkable growth and Istanbul serving as its undisputed economic capital, I am poised to leverage my skills to support the sector's evolution while embracing the unique cultural and economic opportunities this setting presents.</w:t>
      </w:r>
    </w:p>
    <w:bookmarkStart w:id="20" w:name="X07eec28e35337082001eccfcd60e7422da708ff"/>
    <w:p>
      <w:pPr>
        <w:pStyle w:val="Heading2"/>
      </w:pPr>
      <w:r>
        <w:t xml:space="preserve">Academic Foundation and Professional Journey</w:t>
      </w:r>
    </w:p>
    <w:p>
      <w:pPr>
        <w:pStyle w:val="FirstParagraph"/>
      </w:pPr>
      <w:r>
        <w:t xml:space="preserve">My academic background in International Finance from London School of Economics provided me with rigorous theoretical grounding in global banking systems, risk management, and emerging market dynamics. However, I recognized that true mastery requires immersion in real-world financial ecosystems. My subsequent three-year tenure at HSBC's London headquarters equipped me with hands-on experience in cross-border trade finance and corporate lending – skills I now seek to apply within Turkey Istanbul's rapidly expanding commercial banking sector. During this period, I developed proficiency in handling complex transactions for multinational clients operating across EMEA, directly preparing me for the sophisticated financial needs of Istanbul's diverse business community.</w:t>
      </w:r>
    </w:p>
    <w:p>
      <w:pPr>
        <w:pStyle w:val="BodyText"/>
      </w:pPr>
      <w:r>
        <w:t xml:space="preserve">What distinguishes my approach as a Banker is my deep understanding that success in Turkey Istanbul requires more than technical expertise. I have actively studied the Turkish financial regulatory environment through participation in Central Bank of Turkey's professional development programs, and I've consistently engaged with local market trends via publications from the Istanbul Stock Exchange. This proactive knowledge acquisition ensures that my banking strategies will immediately align with both international standards and Turkey's specific economic priorities.</w:t>
      </w:r>
    </w:p>
    <w:bookmarkEnd w:id="20"/>
    <w:bookmarkStart w:id="21" w:name="X42a46a5d5e024f836ee4ac4cad53e473d896db1"/>
    <w:p>
      <w:pPr>
        <w:pStyle w:val="Heading2"/>
      </w:pPr>
      <w:r>
        <w:t xml:space="preserve">The Strategic Imperative of Banking in Turkey Istanbul</w:t>
      </w:r>
    </w:p>
    <w:p>
      <w:pPr>
        <w:pStyle w:val="FirstParagraph"/>
      </w:pPr>
      <w:r>
        <w:t xml:space="preserve">Turkey's position as a bridge between Europe, Asia, and the Middle East creates unparalleled opportunities for financial innovation. As a Banker operating within Turkey Istanbul, I recognize that my role extends beyond transaction processing to becoming a catalyst for regional economic integration. The city's status as the 6th largest financial center globally (per Global Financial Centres Index) underscores its significance – with over 150 banks operating within Istanbul alone, including major international institutions and robust local players like Garanti BBVA and İşbank. This concentration represents not merely a market opportunity, but a responsibility to contribute meaningfully to Turkey Istanbul's financial ecosystem.</w:t>
      </w:r>
    </w:p>
    <w:p>
      <w:pPr>
        <w:pStyle w:val="BodyText"/>
      </w:pPr>
      <w:r>
        <w:t xml:space="preserve">My commitment to this specific location stems from observing Turkey's remarkable economic trajectory: the country has achieved consistent GDP growth exceeding 5% annually for three consecutive years (2021-2023), with Istanbul absorbing nearly 40% of all foreign direct investment. This momentum creates urgent demand for sophisticated banking services that I am prepared to deliver. Unlike generic banking roles, my application specifically targets the unique challenges and opportunities presented by Turkey Istanbul – from managing currency volatility in emerging markets to supporting small businesses navigating complex export regulations through initiatives like the Turkish Exporters' Association (TİM) partnerships.</w:t>
      </w:r>
    </w:p>
    <w:bookmarkEnd w:id="21"/>
    <w:bookmarkStart w:id="22" w:name="X50dafdf3b056b24bc9eef2ac5d1a56e8661916e"/>
    <w:p>
      <w:pPr>
        <w:pStyle w:val="Heading2"/>
      </w:pPr>
      <w:r>
        <w:t xml:space="preserve">Skills Aligned with Turkey Istanbul's Banking Needs</w:t>
      </w:r>
    </w:p>
    <w:p>
      <w:pPr>
        <w:pStyle w:val="FirstParagraph"/>
      </w:pPr>
      <w:r>
        <w:t xml:space="preserve">As a Banker, I bring specialized competencies that directly address critical needs in Turkey Istanbul's current market. My expertise in developing ESG-compliant financing solutions aligns perfectly with the Turkish banking sector's strategic shift toward sustainability – a priority highlighted by recent Central Bank circulars mandating environmental risk assessments. Having successfully implemented similar frameworks at HSBC, I can immediately contribute to banks like Akbank or DenizBank as they expand their green finance portfolios.</w:t>
      </w:r>
    </w:p>
    <w:p>
      <w:pPr>
        <w:pStyle w:val="BodyText"/>
      </w:pPr>
      <w:r>
        <w:t xml:space="preserve">Furthermore, my multilingual capabilities (fluent English, German, and intermediate Turkish) position me to bridge cultural gaps essential for client relationships in Istanbul's cosmopolitan environment. I've observed that successful bankers in Turkey Istanbul master not just financial products but also the nuances of local business culture – from the importance of personal relationship-building ("münasebet") to understanding sector-specific challenges like automotive exports or tourism finance. My recent Turkish language immersion course at Boğaziçi University has equipped me with practical vocabulary for client interactions while deepening my appreciation for local business customs.</w:t>
      </w:r>
    </w:p>
    <w:bookmarkEnd w:id="22"/>
    <w:bookmarkStart w:id="23" w:name="Xa3f44a4591567efa72cfb644cb446533dad8998"/>
    <w:p>
      <w:pPr>
        <w:pStyle w:val="Heading2"/>
      </w:pPr>
      <w:r>
        <w:t xml:space="preserve">Long-Term Vision: Contributing to Turkey Istanbul's Financial Future</w:t>
      </w:r>
    </w:p>
    <w:p>
      <w:pPr>
        <w:pStyle w:val="FirstParagraph"/>
      </w:pPr>
      <w:r>
        <w:t xml:space="preserve">This Statement of Purpose reflects not just a job application, but a lifelong commitment to Turkey Istanbul's financial advancement. My professional trajectory aligns with the Turkish government's Vision 2023 and 2053 objectives for financial sector modernization, particularly in digital banking innovation. I aim to become an internal expert on fintech integration – having already collaborated on blockchain-based trade finance pilots – ready to support Istanbul-based banks as they transition toward advanced digital ecosystems.</w:t>
      </w:r>
    </w:p>
    <w:p>
      <w:pPr>
        <w:pStyle w:val="BodyText"/>
      </w:pPr>
      <w:r>
        <w:t xml:space="preserve">My ultimate aspiration is to develop a specialized practice in Middle East-Turkey trade finance, leveraging Istanbul's unique position as the primary financial gateway for regional commerce. As a Banker, I envision establishing strategic partnerships with institutions like Turkey's Ministry of Trade and the Istanbul Chamber of Commerce to design tailored financing solutions that support Turkish exporters entering new markets. This vision directly supports Turkey Istanbul's ambition to become a global trade nexus by 2030.</w:t>
      </w:r>
    </w:p>
    <w:bookmarkEnd w:id="23"/>
    <w:bookmarkStart w:id="24" w:name="Xa7f883c64a650b508c2ef2614f2c8b8cd15e2f7"/>
    <w:p>
      <w:pPr>
        <w:pStyle w:val="Heading2"/>
      </w:pPr>
      <w:r>
        <w:t xml:space="preserve">Conclusion: A Commitment Anchored in Purpose</w:t>
      </w:r>
    </w:p>
    <w:p>
      <w:pPr>
        <w:pStyle w:val="FirstParagraph"/>
      </w:pPr>
      <w:r>
        <w:t xml:space="preserve">As I finalize this Statement of Purpose, I reaffirm my unwavering dedication to becoming a valuable asset within Turkey Istanbul's banking community. The opportunity to serve as a Banker in this vibrant economic center represents more than career advancement – it is an invitation to participate in shaping the financial future of one of the world's most dynamic regions. I understand that successful bankers in Turkey Istanbul must balance global standards with local market realities, and I am prepared to do so through continuous learning, cultural sensitivity, and unwavering professional integrity.</w:t>
      </w:r>
    </w:p>
    <w:p>
      <w:pPr>
        <w:pStyle w:val="BodyText"/>
      </w:pPr>
      <w:r>
        <w:t xml:space="preserve">My journey thus far has prepared me not merely for a banking role, but for the specific challenges and opportunities presented by Turkey Istanbul's evolving financial landscape. This Statement of Purpose concludes with a solemn commitment: I will apply my skills to strengthen the sector's stability, innovate within regulatory frameworks, and actively contribute to Turkey Istanbul's emergence as a premier global financial center. The time is now for dedicated professionals like myself to support this transformation – and I am ready to step forward as an integral part of that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Turkey Istanbul</dc:title>
  <dc:creator/>
  <dc:language>en</dc:language>
  <cp:keywords/>
  <dcterms:created xsi:type="dcterms:W3CDTF">2026-07-24T08:29:00Z</dcterms:created>
  <dcterms:modified xsi:type="dcterms:W3CDTF">2026-07-24T08:29:00Z</dcterms:modified>
</cp:coreProperties>
</file>

<file path=docProps/custom.xml><?xml version="1.0" encoding="utf-8"?>
<Properties xmlns="http://schemas.openxmlformats.org/officeDocument/2006/custom-properties" xmlns:vt="http://schemas.openxmlformats.org/officeDocument/2006/docPropsVTypes"/>
</file>