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Aspirations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9eb61048cbc73116d233d16532fa455d89f56bb"/>
    <w:p>
      <w:pPr>
        <w:pStyle w:val="Heading1"/>
      </w:pPr>
      <w:r>
        <w:t xml:space="preserve">Statement of Purpose: Pursuing Excellence as a Banker in Abu Dhabi, United Arab Emirates</w:t>
      </w:r>
    </w:p>
    <w:p>
      <w:pPr>
        <w:pStyle w:val="FirstParagraph"/>
      </w:pPr>
      <w:r>
        <w:t xml:space="preserve">As I prepare to submit this Statement of Purpose for a Banking position within the prestigious financial landscape of Abu Dhabi, United Arab Emirates, I am compelled to articulate my profound dedication to the banking profession and my unwavering commitment to contributing meaningfully to the dynamic economic ecosystem of the Emirate. This document serves not merely as an application but as a testament to my professional trajectory, core values, and strategic alignment with Abu Dhabi’s vision for financial leadership. My aspiration is clear: to serve as a trusted Banker within Abu Dhabi's thriving financial sector, actively supporting its growth and reinforcing the United Arab Emirates' status as a global banking hub.</w:t>
      </w:r>
    </w:p>
    <w:p>
      <w:pPr>
        <w:pStyle w:val="BodyText"/>
      </w:pPr>
      <w:r>
        <w:t xml:space="preserve">My journey in finance began with a Bachelor’s degree in Banking and Finance, followed by six years of progressive experience across international commercial banks in London and Singapore. During this time, I honed expertise in credit analysis, risk management, corporate lending, and client relationship management within complex regulatory frameworks. However, it was my exposure to the United Arab Emirates' financial sector through international trade projects that ignited a specific passion for Abu Dhabi’s unique banking environment. Unlike other global financial centers where transactional speed often dominates, Abu Dhabi cultivates a distinct ethos prioritizing long-term strategic partnerships, cultural sensitivity, and alignment with national economic diversification goals. This philosophy resonates deeply with my professional ethos as a Banker who views each client engagement not as a single transaction but as the foundation of an enduring business alliance.</w:t>
      </w:r>
    </w:p>
    <w:p>
      <w:pPr>
        <w:pStyle w:val="BodyText"/>
      </w:pPr>
      <w:r>
        <w:t xml:space="preserve">The United Arab Emirates Abu Dhabi stands at the vanguard of financial innovation and stability in the Middle East. With initiatives like Abu Dhabi Economic Vision 2030, ADGM (Abu Dhabi Global Market) regulatory excellence, and a strategic focus on sustainable finance and fintech integration, the Emirate offers an unparalleled environment for a forward-thinking Banker to thrive. I am particularly inspired by how Abu Dhabi’s banking sector balances traditional financial acumen with cutting-edge digital transformation—evident in platforms like the Abu Dhabi Digital Economy Authority's (ADDEA) initiatives. My technical proficiency in financial modeling, credit risk assessment tools, and compliance frameworks (including AML/CFT regulations under UAE Central Bank directives) positions me to immediately contribute to this evolution. Moreover, my experience managing high-net-worth client portfolios across multicultural environments has prepared me to navigate the sophisticated expectations of Abu Dhabi’s diverse client base—from local family businesses to multinational corporations seeking regional headquarters.</w:t>
      </w:r>
    </w:p>
    <w:p>
      <w:pPr>
        <w:pStyle w:val="BodyText"/>
      </w:pPr>
      <w:r>
        <w:t xml:space="preserve">What sets Abu Dhabi apart for a dedicated Banker is its unwavering commitment to integrity and long-term value creation. In my previous roles, I implemented client-centric strategies that reduced portfolio risk by 18% while increasing cross-sell revenue by 25%, demonstrating my ability to align profit with prudence—a principle central to Abu Dhabi’s financial governance. I understand that operating as a Banker in the United Arab Emirates is not merely about transactional success; it is about embodying the values of trust, transparency, and strategic partnership that define successful institutions like First Abu Dhabi Bank (FAB) and Emirates NBD. The rigorous standards upheld by the Central Bank of the UAE further reinforce my commitment to adhering to best practices in governance, which I have consistently demonstrated through regulatory audit success rates exceeding 98%.</w:t>
      </w:r>
    </w:p>
    <w:p>
      <w:pPr>
        <w:pStyle w:val="BodyText"/>
      </w:pPr>
      <w:r>
        <w:t xml:space="preserve">My motivation for specializing in Abu Dhabi’s market stems from a deep respect for Emirati culture and economic vision. I have actively engaged with UAE business protocols, including understanding the importance of relationship-building (wasta), hierarchical communication norms, and the emphasis on patience in strategic decision-making—elements critical to success as a Banker here. I have also studied Abu Dhabi’s ambitious focus on sectors like renewable energy, tourism infrastructure (e.g., Louvre Abu Dhabi), and advanced manufacturing through initiatives such as Masdar City. As a Banker, I aim to channel capital toward these vision-driven projects, ensuring my role directly supports the Emirate’s sustainable economic advancement.</w:t>
      </w:r>
    </w:p>
    <w:p>
      <w:pPr>
        <w:pStyle w:val="BodyText"/>
      </w:pPr>
      <w:r>
        <w:t xml:space="preserve">This Statement of Purpose encapsulates my professional identity: a Banker who merges analytical rigor with cultural intelligence to deliver exceptional client value within the UAE context. I have researched Abu Dhabi’s evolving banking landscape extensively—attending virtual forums on ADGM’s fintech sandbox, analyzing UAE Central Bank's 2023 financial stability report, and networking with industry leaders in the region. My goal is not merely to join an institution but to actively contribute to its mission of elevating Abu Dhabi as a preferred global destination for finance. I am prepared to immerse myself fully in the Emirati professional environment, embracing lifelong learning through courses like the UAE Central Bank’s Banking Compliance Certificate and engaging with local business networks such as the Abu Dhabi Chamber of Commerce.</w:t>
      </w:r>
    </w:p>
    <w:p>
      <w:pPr>
        <w:pStyle w:val="BodyText"/>
      </w:pPr>
      <w:r>
        <w:t xml:space="preserve">Having dedicated my career to excellence in banking, I now seek the opportunity to apply my skills within Abu Dhabi’s visionary framework. The United Arab Emirates is not just a location for my career—it is a platform where I can grow alongside an economy that values precision, innovation, and enduring partnerships. As a Banker committed to the highest standards of service, I am eager to bring my expertise in credit management, client strategy development, and regulatory compliance to support Abu Dhabi’s financial leadership. My past achievements prove my capability; this Statement of Purpose affirms my resolve.</w:t>
      </w:r>
    </w:p>
    <w:p>
      <w:pPr>
        <w:pStyle w:val="BodyText"/>
      </w:pPr>
      <w:r>
        <w:t xml:space="preserve">I am confident that with the guidance of an esteemed Abu Dhabi-based institution and a collaborative team, I will not only meet but exceed expectations as a dedicated Banker. I eagerly anticipate the opportunity to contribute to the continued success of Abu Dhabi’s banking sector and help realize its promise as a cornerstone of global finance within the United Arab Emirates. Thank you for considering this Statement of Purpose as the foundation for my application.</w:t>
      </w:r>
    </w:p>
    <w:p>
      <w:pPr>
        <w:pStyle w:val="BodyText"/>
      </w:pPr>
      <w:r>
        <w:rPr>
          <w:bCs/>
          <w:b/>
        </w:rPr>
        <w:t xml:space="preserve">End of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Aspirations in Abu Dhabi, United Arab Emirates</dc:title>
  <dc:creator/>
  <cp:keywords/>
  <dcterms:created xsi:type="dcterms:W3CDTF">2025-12-12T02:50:22Z</dcterms:created>
  <dcterms:modified xsi:type="dcterms:W3CDTF">2025-12-12T02:50:22Z</dcterms:modified>
</cp:coreProperties>
</file>

<file path=docProps/custom.xml><?xml version="1.0" encoding="utf-8"?>
<Properties xmlns="http://schemas.openxmlformats.org/officeDocument/2006/custom-properties" xmlns:vt="http://schemas.openxmlformats.org/officeDocument/2006/docPropsVTypes"/>
</file>