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Dubai</w:t>
      </w:r>
    </w:p>
    <w:bookmarkStart w:id="20" w:name="Xbe157f8480dc7293344e66aa7aa55ba56bcd43f"/>
    <w:p>
      <w:pPr>
        <w:pStyle w:val="Heading1"/>
      </w:pPr>
      <w:r>
        <w:t xml:space="preserve">Statement of Purpose: Advancing Banking Excellence in the United Arab Emirates Dubai</w:t>
      </w:r>
    </w:p>
    <w:p>
      <w:pPr>
        <w:pStyle w:val="FirstParagraph"/>
      </w:pPr>
      <w:r>
        <w:t xml:space="preserve">As I prepare this crucial Statement of Purpose, I stand at a pivotal moment in my professional journey, poised to contribute meaningfully as a Banker within the dynamic financial ecosystem of the United Arab Emirates Dubai. This document articulates my unwavering commitment to elevating banking standards in one of the world’s most sophisticated financial hubs, where innovation meets global commerce. My aspiration is not merely to join Dubai's banking sector but to actively shape its future through ethical leadership, technological acumen, and client-centric solutions that align with the UAE’s vision for economic diversification and excellence.</w:t>
      </w:r>
    </w:p>
    <w:p>
      <w:pPr>
        <w:pStyle w:val="BodyText"/>
      </w:pPr>
      <w:r>
        <w:t xml:space="preserve">My academic foundation began with a Bachelor of Business Administration in Finance from the University of London, where I graduated with honors and delved into international banking regulations, risk management frameworks, and cross-cultural financial strategies. This was followed by a Master's in Financial Management at INSEAD, specializing in Middle Eastern markets—a program that deepened my understanding of the unique regulatory landscape governing the United Arab Emirates Dubai. During my studies, I conducted extensive research on how Dubai’s financial sector has evolved from traditional banking into a digital-first ecosystem, positioning itself as the gateway to Africa, Asia, and Europe. This academic journey equipped me with both theoretical rigor and practical insights essential for navigating today’s complex banking environment.</w:t>
      </w:r>
    </w:p>
    <w:p>
      <w:pPr>
        <w:pStyle w:val="BodyText"/>
      </w:pPr>
      <w:r>
        <w:t xml:space="preserve">Professionally, I have spent eight years honing my expertise across multinational financial institutions in London and Singapore. As a Senior Relationship Manager at Barclays, I managed portfolios exceeding $500 million for high-net-worth clients, focusing on wealth preservation strategies that balanced risk and growth. My tenure at DBS Bank Singapore further refined my capabilities in fintech integration, where I spearheaded the adoption of blockchain-based trade finance solutions that reduced processing times by 40%. These experiences taught me that modern banking transcends transactional services—it is about building trust through transparency and anticipating client needs in rapidly shifting markets. However, it was during a professional assignment to Abu Dhabi that I first witnessed Dubai’s unparalleled ambition: the seamless integration of regulatory innovation with entrepreneurial spirit, where the United Arab Emirates Dubai’s strategic vision for financial inclusion and sustainable growth became unmistakably clear.</w:t>
      </w:r>
    </w:p>
    <w:p>
      <w:pPr>
        <w:pStyle w:val="BodyText"/>
      </w:pPr>
      <w:r>
        <w:t xml:space="preserve">Why Dubai? Why now? The answer lies in the city’s position as a global nexus where ambition meets opportunity. The United Arab Emirates Dubai has masterfully positioned itself not just as a regional banking center but as an innovation incubator for the entire Middle East, Africa, and South Asia (MEASA) region. Initiatives like Dubai International Financial Centre (DIFC), the UAE Central Bank’s regulatory sandbox, and Vision 2030’s emphasis on knowledge-based industries create an environment where a forward-thinking Banker can drive tangible impact. I am particularly inspired by how Dubai is pioneering ESG-aligned finance through projects like the Green Bonds Framework and sustainable real estate investments—a vision I am eager to advance. My Statement of Purpose centers on contributing to this legacy: transforming traditional banking practices into proactive, future-ready solutions that empower businesses and individuals while adhering to the UAE’s stringent ethical standards.</w:t>
      </w:r>
    </w:p>
    <w:p>
      <w:pPr>
        <w:pStyle w:val="BodyText"/>
      </w:pPr>
      <w:r>
        <w:t xml:space="preserve">As a Banker, I recognize that success in Dubai demands more than technical proficiency. It requires cultural intelligence—the ability to navigate the harmonious blend of Emirati traditions and global business practices. My time in Singapore taught me to respect hierarchical structures while fostering collaborative environments; my work with GCC clients further honed my sensitivity to regional nuances. I have studied UAE banking regulations extensively, including the Central Bank’s guidelines on anti-money laundering (AML) and customer due diligence (CDD), ensuring I operate within the highest compliance standards from day one. Moreover, I am certified in both ISO 37001 for anti-bribery management and UAE Financial Services Authority (FSRA) courses, reflecting my dedication to upholding the integrity that defines Dubai’s banking sector.</w:t>
      </w:r>
    </w:p>
    <w:p>
      <w:pPr>
        <w:pStyle w:val="BodyText"/>
      </w:pPr>
      <w:r>
        <w:t xml:space="preserve">My career trajectory aligns perfectly with Dubai’s strategic priorities. In the short term, I aim to leverage my expertise in corporate banking and digital transformation to support DIFC’s goal of attracting $100 billion in foreign investment by 2030. I will focus on developing tailored solutions for SMEs—particularly those engaged in trade with emerging markets—using Dubai’s free zone infrastructure to reduce operational friction. Long-term, I aspire to lead initiatives that bridge conventional finance with cutting-edge technologies like AI-driven credit scoring and decentralized finance (DeFi) platforms, all while maintaining the human touch that remains central to client relationships in our culture. The United Arab Emirates Dubai offers the ideal ecosystem for this: its government-backed innovation hubs, such as Dubai Future Foundation, provide fertile ground for testing scalable financial models.</w:t>
      </w:r>
    </w:p>
    <w:p>
      <w:pPr>
        <w:pStyle w:val="BodyText"/>
      </w:pPr>
      <w:r>
        <w:t xml:space="preserve">What distinguishes me is my holistic approach to banking. I do not view clients merely as accounts but as partners in their economic journey. For instance, during the 2020 pandemic, I designed a flexible financing package for a Dubai-based logistics firm that enabled its expansion into African markets—a solution that later became a case study in regional resilience. This mindset—rooted in empathy and strategic foresight—is exactly what Dubai’s banking sector needs as it navigates post-pandemic recovery and the rise of digital currencies. My Statement of Purpose is therefore a promise: to bring this same dedication to every client interaction, every risk assessment, and every innovation pilot within the United Arab Emirates Dubai.</w:t>
      </w:r>
    </w:p>
    <w:p>
      <w:pPr>
        <w:pStyle w:val="BodyText"/>
      </w:pPr>
      <w:r>
        <w:t xml:space="preserve">Finally, I am deeply committed to contributing to Dubai’s broader societal goals. The UAE’s pledge to achieve carbon neutrality by 2050 resonates with my personal values; I intend to champion green financing initiatives through my role as a Banker, partnering with entities like the Mohammed bin Rashid Al Maktoum Global Initiatives. By embedding sustainability into our banking practices, we can ensure that financial growth aligns with environmental stewardship—a principle central to Dubai’s identity as a city of the future.</w:t>
      </w:r>
    </w:p>
    <w:p>
      <w:pPr>
        <w:pStyle w:val="BodyText"/>
      </w:pPr>
      <w:r>
        <w:t xml:space="preserve">In conclusion, this Statement of Purpose is my formal declaration of intent to serve as a catalyst for excellence in the United Arab Emirates Dubai. I bring not only proven expertise but also an unshakeable belief in the transformative power of banking when it serves humanity and progress. Dubai’s financial landscape awaits a Banker who understands that true success lies at the intersection of innovation, integrity, and inclusion—and I am ready to step into that role with humility, skill, and unwavering dedication. The time for strategic action is now; let us build the future of finance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Dubai</dc:title>
  <dc:creator/>
  <dc:language>en</dc:language>
  <cp:keywords/>
  <dcterms:created xsi:type="dcterms:W3CDTF">2026-07-23T23:24:20Z</dcterms:created>
  <dcterms:modified xsi:type="dcterms:W3CDTF">2026-07-23T23:24:20Z</dcterms:modified>
</cp:coreProperties>
</file>

<file path=docProps/custom.xml><?xml version="1.0" encoding="utf-8"?>
<Properties xmlns="http://schemas.openxmlformats.org/officeDocument/2006/custom-properties" xmlns:vt="http://schemas.openxmlformats.org/officeDocument/2006/docPropsVTypes"/>
</file>