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Los</w:t>
      </w:r>
      <w:r>
        <w:t xml:space="preserve"> </w:t>
      </w:r>
      <w:r>
        <w:t xml:space="preserve">Angeles</w:t>
      </w:r>
    </w:p>
    <w:bookmarkStart w:id="25" w:name="X266426eedbd6aa79548e7af46814c34d8c7b00f"/>
    <w:p>
      <w:pPr>
        <w:pStyle w:val="Heading1"/>
      </w:pPr>
      <w:r>
        <w:t xml:space="preserve">Statement of Purpose: Pursuing Excellence as a Banker in United States Los Angeles</w:t>
      </w:r>
    </w:p>
    <w:p>
      <w:pPr>
        <w:pStyle w:val="FirstParagraph"/>
      </w:pPr>
      <w:r>
        <w:t xml:space="preserve">As I prepare to embark on my professional journey within the dynamic financial landscape of the United States, I am writing this Statement of Purpose to articulate my unwavering commitment to becoming an exceptional Banker in Los Angeles. This document represents not merely an academic exercise but a declaration of purpose—a roadmap detailing how my educational foundation, practical experiences, and deep-seated passion for community-driven finance position me to contribute meaningfully to the financial ecosystem of United States Los Angeles.</w:t>
      </w:r>
    </w:p>
    <w:bookmarkStart w:id="20" w:name="Xa924e17caea23dcdb539728a7cf712518b013f4"/>
    <w:p>
      <w:pPr>
        <w:pStyle w:val="Heading2"/>
      </w:pPr>
      <w:r>
        <w:t xml:space="preserve">Educational Foundation: Cultivating Financial Acumen</w:t>
      </w:r>
    </w:p>
    <w:p>
      <w:pPr>
        <w:pStyle w:val="FirstParagraph"/>
      </w:pPr>
      <w:r>
        <w:t xml:space="preserve">My academic journey at the University of Southern California (USC) culminated in a Bachelor of Science in Finance, where I immersed myself in courses that formed the bedrock of modern banking practices. Courses such as Advanced Corporate Finance, Risk Management, and International Banking provided me with analytical frameworks to navigate complex financial instruments. However, what truly distinguished my education was USC's proximity to Los Angeles' financial corridors—I regularly attended seminars hosted by regional banks like Bank of America’s Los Angeles headquarters and Wells Fargo’s Downtown branch. These interactions revealed how a Banker in our vibrant metropolis must balance quantitative rigor with cultural intelligence, especially when serving a city as diverse as Los Angeles. My capstone project on "Financial Inclusion Strategies for Underserved Communities in Southern California" further cemented my understanding that banking transcends transactions—it’s about building trust within neighborhoods stretching from Watts to Westwood.</w:t>
      </w:r>
    </w:p>
    <w:bookmarkEnd w:id="20"/>
    <w:bookmarkStart w:id="21" w:name="Xb6b6cd13ee61c096dad68500ea0a4111c60defd"/>
    <w:p>
      <w:pPr>
        <w:pStyle w:val="Heading2"/>
      </w:pPr>
      <w:r>
        <w:t xml:space="preserve">Professional Experience: From Theory to Tangible Impact</w:t>
      </w:r>
    </w:p>
    <w:p>
      <w:pPr>
        <w:pStyle w:val="FirstParagraph"/>
      </w:pPr>
      <w:r>
        <w:t xml:space="preserve">My internship at Los Angeles-based Community Bank of the Pacific solidified my vocation. As a Credit Analysis Intern, I evaluated small business loan applications for entrepreneurs in Boyle Heights and South Central LA—areas historically underserved by traditional banking. This role demanded more than spreadsheet proficiency; it required me to listen empathetically to immigrant business owners navigating language barriers and credit histories shaped by systemic inequities. One pivotal moment involved structuring a $50,000 SBA loan for a family-owned taco truck converting to a brick-and-mortar restaurant—proving how strategic banking decisions can transform local economies. I learned that in United States Los Angeles, every client is an individual story, and the Banker’s role extends beyond risk assessment to becoming a catalyst for economic mobility.</w:t>
      </w:r>
    </w:p>
    <w:p>
      <w:pPr>
        <w:pStyle w:val="BodyText"/>
      </w:pPr>
      <w:r>
        <w:t xml:space="preserve">Subsequently, I volunteered with the Los Angeles Financial Literacy Initiative (LAFI), delivering workshops at community centers across South LA. Teaching budgeting techniques to single parents and retirees taught me that financial empowerment is the true currency of banking success. These experiences revealed that a Banker in Los Angeles must possess dual expertise: mastery of financial systems and an unyielding commitment to equitable service—a duality I now embody as I seek to advance my career within this city’s financial institutions.</w:t>
      </w:r>
    </w:p>
    <w:bookmarkEnd w:id="21"/>
    <w:bookmarkStart w:id="22" w:name="X02e5a415edeb6ad4f5295ecc8df3c584abee3c2"/>
    <w:p>
      <w:pPr>
        <w:pStyle w:val="Heading2"/>
      </w:pPr>
      <w:r>
        <w:t xml:space="preserve">Why Banking in United States Los Angeles? A Strategic Imperative</w:t>
      </w:r>
    </w:p>
    <w:p>
      <w:pPr>
        <w:pStyle w:val="FirstParagraph"/>
      </w:pPr>
      <w:r>
        <w:t xml:space="preserve">The allure of Los Angeles for a banking career is multifaceted. As the second-largest financial hub in the United States, LA’s economy—driven by entertainment, tech innovation, and international trade—demands bankers who understand hyper-local dynamics. The city’s $1.3 trillion GDP (as of 2023) and status as a global crossroads create unparalleled opportunities to serve multinational corporations while fostering neighborhood-level economic resilience. Crucially, Los Angeles faces unique challenges: income inequality affecting 40% of residents, a growing gig economy requiring novel financial products, and climate-driven risks impacting commercial real estate. A Banker here must be both a strategist for Fortune 500 clients and a community ally for small-scale entrepreneurs—simultaneously navigating regulatory landscapes from the Federal Reserve to California’s Department of Financial Protection and Innovation.</w:t>
      </w:r>
    </w:p>
    <w:p>
      <w:pPr>
        <w:pStyle w:val="BodyText"/>
      </w:pPr>
      <w:r>
        <w:t xml:space="preserve">Moreover, LA’s cultural tapestry is unmatched in the U.S. The city’s 26% foreign-born population means banking solutions must transcend language barriers and cultural norms. I am drawn to institutions like City National Bank or Union Bank, which have pioneered culturally intelligent service models—such as multilingual loan officers in Koreatown or microfinance programs for Latinx artisans. This is the future of banking: not a one-size-fits-all approach but a tailored ecosystem where every client feels seen. In United States Los Angeles, banking isn’t just a profession—it’s an act of civic engagement.</w:t>
      </w:r>
    </w:p>
    <w:bookmarkEnd w:id="22"/>
    <w:bookmarkStart w:id="23" w:name="X5b414d7278d344f969fec01a711c9420fd23609"/>
    <w:p>
      <w:pPr>
        <w:pStyle w:val="Heading2"/>
      </w:pPr>
      <w:r>
        <w:t xml:space="preserve">Future Vision: Advancing as a Banker in Los Angeles</w:t>
      </w:r>
    </w:p>
    <w:p>
      <w:pPr>
        <w:pStyle w:val="FirstParagraph"/>
      </w:pPr>
      <w:r>
        <w:t xml:space="preserve">My short-term goal is to secure an Associate Banker position at a major institution with strong community ties, such as First American Bank or Pacific Western Bank. I aim to deepen my expertise in commercial lending for small businesses while earning the CBA (Certified Banking Administrator) designation through the American Bankers Association. Long-term, I envision establishing a specialized division within a Los Angeles bank focused on "Equitable Growth Lending," targeting minority-owned businesses in high-opportunity zones like Figueroa Corridor and Crenshaw. This initiative would integrate AI-driven credit scoring with community partnerships to reduce loan barriers while supporting LA’s goal of 30% business ownership growth among underrepresented groups by 2030.</w:t>
      </w:r>
    </w:p>
    <w:p>
      <w:pPr>
        <w:pStyle w:val="BodyText"/>
      </w:pPr>
      <w:r>
        <w:t xml:space="preserve">I recognize that becoming a Banker in Los Angeles requires continuous evolution. I am committed to studying California’s new financial regulations, attending forums hosted by the Los Angeles County Economic Development Corporation, and collaborating with USC’s Luskin School of Public Affairs on policy research. The city’s pace demands agility—I thrive in environments where market shifts (like the rise of fintech or ESG investing) demand rapid adaptation. Most importantly, I am determined to embody the Banker who listens first: understanding a client’s vision for their family business before discussing collateral.</w:t>
      </w:r>
    </w:p>
    <w:bookmarkEnd w:id="23"/>
    <w:bookmarkStart w:id="24" w:name="X4f61707d58020c9650dba5066e9fb9d8ca2eaf4"/>
    <w:p>
      <w:pPr>
        <w:pStyle w:val="Heading2"/>
      </w:pPr>
      <w:r>
        <w:t xml:space="preserve">Conclusion: A Commitment to Los Angeles’ Financial Future</w:t>
      </w:r>
    </w:p>
    <w:p>
      <w:pPr>
        <w:pStyle w:val="FirstParagraph"/>
      </w:pPr>
      <w:r>
        <w:t xml:space="preserve">This Statement of Purpose is my pledge to contribute meaningfully as a Banker in United States Los Angeles. It reflects my belief that banking must be both a science and an art—grounded in data yet guided by empathy. I do not merely seek employment; I seek to become part of the financial backbone that empowers LA’s diverse communities, from Beverly Hills to Boyle Heights. In a city where innovation thrives at the intersection of cultures, I am ready to bring my analytical skills, community ethos, and unwavering dedication to serve as a Banker who helps write Los Angeles’ next chapter of economic prosperity. The financial landscape of United States Los Angeles is not just where I will build my career—it is where I will make a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Los Angeles</dc:title>
  <dc:creator/>
  <dc:language>en</dc:language>
  <cp:keywords/>
  <dcterms:created xsi:type="dcterms:W3CDTF">2025-12-10T12:13:20Z</dcterms:created>
  <dcterms:modified xsi:type="dcterms:W3CDTF">2025-12-10T12:13:20Z</dcterms:modified>
</cp:coreProperties>
</file>

<file path=docProps/custom.xml><?xml version="1.0" encoding="utf-8"?>
<Properties xmlns="http://schemas.openxmlformats.org/officeDocument/2006/custom-properties" xmlns:vt="http://schemas.openxmlformats.org/officeDocument/2006/docPropsVTypes"/>
</file>