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aa12f8340a53e5abc39153e6d995d7b0353f20"/>
    <w:p>
      <w:pPr>
        <w:pStyle w:val="Heading1"/>
      </w:pPr>
      <w:r>
        <w:t xml:space="preserve">Statement of Purpose: Pursuing a Banking Career in the Dynamic Financial Landscape of United States Miami</w:t>
      </w:r>
    </w:p>
    <w:p>
      <w:pPr>
        <w:pStyle w:val="FirstParagraph"/>
      </w:pPr>
      <w:r>
        <w:t xml:space="preserve">As I stand at the threshold of my professional journey, I am compelled to articulate my unwavering commitment to a distinguished career in banking within the vibrant economic ecosystem of the United States, specifically positioned in Miami. This Statement of Purpose reflects not merely an application for employment, but a profound alignment with Miami's unique role as a global financial gateway and my dedicated aspiration to contribute meaningfully to its thriving banking sector. The confluence of international trade, cross-border finance, and cultural diversity that defines Miami offers an unparalleled platform for a banker to enact strategic value—and this is where I am determined to make my impact.</w:t>
      </w:r>
    </w:p>
    <w:bookmarkStart w:id="20" w:name="X2044708f9135b17e8ff40c8ead2dad206570425"/>
    <w:p>
      <w:pPr>
        <w:pStyle w:val="Heading2"/>
      </w:pPr>
      <w:r>
        <w:t xml:space="preserve">Foundational Commitment: The Essence of Banking Excellence</w:t>
      </w:r>
    </w:p>
    <w:p>
      <w:pPr>
        <w:pStyle w:val="FirstParagraph"/>
      </w:pPr>
      <w:r>
        <w:t xml:space="preserve">My passion for banking stems from a deep-seated belief in its transformative power as the backbone of economic stability and growth. Over the past five years, I have immersed myself in the intricate world of commercial finance, credit analysis, and client relationship management across premier institutions. My tenure at [Previous Bank Name] equipped me with rigorous technical acumen—managing $15M+ in commercial loan portfolios, conducting comprehensive risk assessments for multinational clients operating across Latin America and the Caribbean, and implementing compliance protocols aligned with FDIC regulations. Yet, it was my direct engagement with Miami-based clientele—particularly entrepreneurs navigating the complexities of international trade through Miami’s strategic port infrastructure—that crystallized my understanding: banking is not transactional; it is a catalyst for global opportunity. This realization solidified my purpose: to be a banker who doesn’t just facilitate transactions, but actively enables business expansion and financial inclusion within the United States' most dynamic urban financial hub.</w:t>
      </w:r>
    </w:p>
    <w:bookmarkEnd w:id="20"/>
    <w:bookmarkStart w:id="21" w:name="X45907e79af03bebfe94c4f674c92169e2afa696"/>
    <w:p>
      <w:pPr>
        <w:pStyle w:val="Heading2"/>
      </w:pPr>
      <w:r>
        <w:t xml:space="preserve">Why Miami? The Strategic Imperative of the United States Financial Nexus</w:t>
      </w:r>
    </w:p>
    <w:p>
      <w:pPr>
        <w:pStyle w:val="FirstParagraph"/>
      </w:pPr>
      <w:r>
        <w:t xml:space="preserve">My decision to anchor my banking career in Miami is not incidental; it is a strategic choice rooted in the city’s unparalleled economic significance within the United States. Miami has evolved beyond a mere tourism destination—it is now a globally recognized financial center, ranked among the top 10 U.S. metropolitan areas for banking activity (per FDIC data). Its unique position as America’s gateway to Latin America and the Caribbean—where over 65% of Miami's population speaks Spanish as a primary language—creates an irreplaceable demand for culturally attuned financial services. The presence of major institutions like Banco Santander, BBVA, and JPMorgan Chase’s regional headquarters underscores Miami’s institutional gravity. Furthermore, recent federal incentives targeting the Caribbean diaspora and burgeoning fintech innovation (e.g., crypto-friendly regulations under Florida State laws) position Miami as a laboratory for forward-thinking financial solutions. To contribute to this ecosystem is to engage with the future of U.S. banking—one where cross-border liquidity, Latin American market access, and digital banking integration converge. I am eager to leverage my fluency in Spanish and experience in Latin American finance to bridge cultural and commercial divides within this critical U.S. market.</w:t>
      </w:r>
    </w:p>
    <w:bookmarkEnd w:id="21"/>
    <w:bookmarkStart w:id="22" w:name="Xcde14edafec300a3b61e890c3e043cfe3f4e0fc"/>
    <w:p>
      <w:pPr>
        <w:pStyle w:val="Heading2"/>
      </w:pPr>
      <w:r>
        <w:t xml:space="preserve">Professional Alignment: Bridging Expertise with Miami’s Needs</w:t>
      </w:r>
    </w:p>
    <w:p>
      <w:pPr>
        <w:pStyle w:val="FirstParagraph"/>
      </w:pPr>
      <w:r>
        <w:t xml:space="preserve">My professional trajectory directly converges with the operational demands of Miami’s banking sector. At [Previous Bank Name], I spearheaded a pilot initiative to streamline trade finance documentation for Miami-based importers of Caribbean agricultural goods—a project that reduced processing times by 30% and increased client retention by 25%. This experience taught me the precise intersection where technical banking expertise meets regional economic realities. I possess advanced proficiency in SWIFT messaging, AML compliance frameworks (FINRA-certified), and data-driven risk modeling using Bloomberg Terminal and SAP systems. Crucially, I have cultivated deep empathy for Miami’s diverse business community—ranging from family-owned seafood exporters reliant on Caribbean supply chains to high-net-worth individuals navigating asset protection in a globally interconnected market. My goal is to translate this expertise into tangible outcomes: optimizing capital flow for local enterprises, expanding access to sophisticated treasury services, and enhancing financial resilience within communities historically underserved by traditional banking channels.</w:t>
      </w:r>
    </w:p>
    <w:bookmarkEnd w:id="22"/>
    <w:bookmarkStart w:id="23" w:name="X97af939f3d76b94a852e915801548d55452e346"/>
    <w:p>
      <w:pPr>
        <w:pStyle w:val="Heading2"/>
      </w:pPr>
      <w:r>
        <w:t xml:space="preserve">Long-Term Vision: Elevating Miami’s Global Financial Position</w:t>
      </w:r>
    </w:p>
    <w:p>
      <w:pPr>
        <w:pStyle w:val="FirstParagraph"/>
      </w:pPr>
      <w:r>
        <w:t xml:space="preserve">Beyond immediate roles, I envision contributing to Miami’s ascent as a premier U.S. financial nexus. I am particularly passionate about the city’s emerging role in sustainable finance—Miami has already seen significant green bond issuances for climate-resilient infrastructure projects along its coastlines. I aim to champion ESG-integrated lending strategies that support both environmental stewardship and economic growth, aligning with global standards while addressing local vulnerabilities. Furthermore, as a proactive advocate for banking innovation, I seek to collaborate on developing user-centric digital platforms tailored to Miami’s bilingual population—enhancing accessibility without compromising security. In the United States’ evolving regulatory landscape (e.g., CFPB guidelines), I am committed to upholding the highest ethical standards while fostering an environment where financial services empower rather than exclude.</w:t>
      </w:r>
    </w:p>
    <w:bookmarkEnd w:id="23"/>
    <w:bookmarkStart w:id="24" w:name="X622cda7cfd6a9e660ca790e155f36019035c116"/>
    <w:p>
      <w:pPr>
        <w:pStyle w:val="Heading2"/>
      </w:pPr>
      <w:r>
        <w:t xml:space="preserve">Conclusion: A Purpose Forged in Miami’s Momentum</w:t>
      </w:r>
    </w:p>
    <w:p>
      <w:pPr>
        <w:pStyle w:val="FirstParagraph"/>
      </w:pPr>
      <w:r>
        <w:t xml:space="preserve">The United States Miami presents a confluence of opportunity, challenge, and purpose that resonates with my core professional ethos. I am not merely seeking a role as a Banker; I am ready to embody the strategic, culturally intelligent leader the market demands—a partner who understands that in Miami’s economy, every loan closed is a thread woven into the fabric of global commerce. My academic foundation (MBA in Finance, University of Florida), my hands-on experience with cross-border finance, and my deep respect for Miami’s unique identity equip me to deliver immediate value while advancing long-term sector growth. I am prepared to bring unwavering diligence, cultural fluency, and a relentless focus on client success to your institution. To contribute to the legacy of banking excellence in United States Miami is not just a career step—it is my calling. I eagerly anticipate the opportunity to discuss how my vision aligns with your institution’s mission and Miami’s bright financial future.</w:t>
      </w:r>
    </w:p>
    <w:p>
      <w:pPr>
        <w:pStyle w:val="BodyText"/>
      </w:pP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United States Miami</dc:title>
  <dc:creator/>
  <dc:language>en</dc:language>
  <cp:keywords/>
  <dcterms:created xsi:type="dcterms:W3CDTF">2025-12-10T04:49:30Z</dcterms:created>
  <dcterms:modified xsi:type="dcterms:W3CDTF">2025-12-10T04:49:30Z</dcterms:modified>
</cp:coreProperties>
</file>

<file path=docProps/custom.xml><?xml version="1.0" encoding="utf-8"?>
<Properties xmlns="http://schemas.openxmlformats.org/officeDocument/2006/custom-properties" xmlns:vt="http://schemas.openxmlformats.org/officeDocument/2006/docPropsVTypes"/>
</file>