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Tashkent,</w:t>
      </w:r>
      <w:r>
        <w:t xml:space="preserve"> </w:t>
      </w:r>
      <w:r>
        <w:t xml:space="preserve">Uzbekistan</w:t>
      </w:r>
    </w:p>
    <w:bookmarkStart w:id="26" w:name="X594419e4d573dd661493ddc31e95e212d0f07be"/>
    <w:p>
      <w:pPr>
        <w:pStyle w:val="Heading1"/>
      </w:pPr>
      <w:r>
        <w:t xml:space="preserve">Statement of Purpose for Banking Career in Uzbekistan Tashkent</w:t>
      </w:r>
    </w:p>
    <w:p>
      <w:pPr>
        <w:pStyle w:val="FirstParagraph"/>
      </w:pPr>
      <w:r>
        <w:t xml:space="preserve">As I prepare to embark on my professional journey as a dedicated financial services specialist, I write this Statement of Purpose with profound enthusiasm for building a meaningful career as a</w:t>
      </w:r>
      <w:r>
        <w:t xml:space="preserve"> </w:t>
      </w:r>
      <w:r>
        <w:rPr>
          <w:bCs/>
          <w:b/>
        </w:rPr>
        <w:t xml:space="preserve">Banker</w:t>
      </w:r>
      <w:r>
        <w:t xml:space="preserve"> </w:t>
      </w:r>
      <w:r>
        <w:t xml:space="preserve">within the dynamic financial landscape of</w:t>
      </w:r>
      <w:r>
        <w:t xml:space="preserve"> </w:t>
      </w:r>
      <w:r>
        <w:rPr>
          <w:bCs/>
          <w:b/>
        </w:rPr>
        <w:t xml:space="preserve">Uzbekistan Tashkent</w:t>
      </w:r>
      <w:r>
        <w:t xml:space="preserve">. This document articulates my unwavering commitment to contributing to Uzbekistan's economic transformation through ethical banking practices, innovative financial solutions, and strategic community engagement in the nation's capital.</w:t>
      </w:r>
    </w:p>
    <w:bookmarkStart w:id="20" w:name="Xb1f8a9d5946b270e65934077158e73d45eb386d"/>
    <w:p>
      <w:pPr>
        <w:pStyle w:val="Heading2"/>
      </w:pPr>
      <w:r>
        <w:t xml:space="preserve">Academic Foundation and Professional Development</w:t>
      </w:r>
    </w:p>
    <w:p>
      <w:pPr>
        <w:pStyle w:val="FirstParagraph"/>
      </w:pPr>
      <w:r>
        <w:t xml:space="preserve">My academic journey culminated with a Master of Science in Financial Management from the Tashkent Institute of Economics, where I specialized in Central Asian financial markets. This program provided rigorous training in Islamic banking principles, risk management frameworks, and digital finance integration – all critical for modern banking operations within Uzbekistan's evolving regulatory environment. My thesis on "Digital Payment Adoption Barriers in Uzbek Rural Banking" earned top honors and demonstrated my commitment to solving real-world financial inclusion challenges.</w:t>
      </w:r>
    </w:p>
    <w:p>
      <w:pPr>
        <w:pStyle w:val="BodyText"/>
      </w:pPr>
      <w:r>
        <w:t xml:space="preserve">Professionally, I completed a 15-month rotational program at Tashkent Commercial Bank (TCB), gaining hands-on experience across retail banking, corporate lending, and financial advisory services. During this placement, I contributed to the development of TCB's first mobile banking app tailored for Uzbek agricultural cooperatives – a project directly addressing rural financial inclusion goals outlined in Uzbekistan's National Financial Inclusion Strategy 2025. My role involved collaborating with local government agencies in Andijan and Namangan, which deepened my understanding of regional economic nuances critical to success as a</w:t>
      </w:r>
      <w:r>
        <w:t xml:space="preserve"> </w:t>
      </w:r>
      <w:r>
        <w:rPr>
          <w:bCs/>
          <w:b/>
        </w:rPr>
        <w:t xml:space="preserve">Banker</w:t>
      </w:r>
      <w:r>
        <w:t xml:space="preserve"> </w:t>
      </w:r>
      <w:r>
        <w:t xml:space="preserve">serving</w:t>
      </w:r>
      <w:r>
        <w:t xml:space="preserve"> </w:t>
      </w:r>
      <w:r>
        <w:rPr>
          <w:bCs/>
          <w:b/>
        </w:rPr>
        <w:t xml:space="preserve">Uzbekistan Tashkent</w:t>
      </w:r>
      <w:r>
        <w:t xml:space="preserve">'s diverse client base.</w:t>
      </w:r>
    </w:p>
    <w:bookmarkEnd w:id="20"/>
    <w:bookmarkStart w:id="21" w:name="Xca4a715e847d96ce0de2e5561a8ec55981c8616"/>
    <w:p>
      <w:pPr>
        <w:pStyle w:val="Heading2"/>
      </w:pPr>
      <w:r>
        <w:t xml:space="preserve">Why Banking in Uzbekistan Tashkent? The Transformative Opportunity</w:t>
      </w:r>
    </w:p>
    <w:p>
      <w:pPr>
        <w:pStyle w:val="FirstParagraph"/>
      </w:pPr>
      <w:r>
        <w:t xml:space="preserve">My decision to pursue a banking career specifically within</w:t>
      </w:r>
      <w:r>
        <w:t xml:space="preserve"> </w:t>
      </w:r>
      <w:r>
        <w:rPr>
          <w:bCs/>
          <w:b/>
        </w:rPr>
        <w:t xml:space="preserve">Uzbekistan Tashkent</w:t>
      </w:r>
      <w:r>
        <w:t xml:space="preserve"> </w:t>
      </w:r>
      <w:r>
        <w:t xml:space="preserve">is rooted in witnessing the nation's extraordinary financial revolution. Under President Shavkat Mirziyoyev's leadership, Uzbekistan has implemented landmark reforms including the Central Bank of Uzbekistan's 2021 Banking Law Amendments and the introduction of a unified digital payment system (Uzcard). Tashkent, as the financial hub of this rapidly modernizing economy, presents an unparalleled opportunity to contribute to a sector projected to grow at 15% annually through 2030 (World Bank, 2023).</w:t>
      </w:r>
    </w:p>
    <w:p>
      <w:pPr>
        <w:pStyle w:val="BodyText"/>
      </w:pPr>
      <w:r>
        <w:t xml:space="preserve">What distinguishes Uzbekistan's banking landscape is its unique position at the intersection of tradition and innovation. As a</w:t>
      </w:r>
      <w:r>
        <w:t xml:space="preserve"> </w:t>
      </w:r>
      <w:r>
        <w:rPr>
          <w:bCs/>
          <w:b/>
        </w:rPr>
        <w:t xml:space="preserve">Banker</w:t>
      </w:r>
      <w:r>
        <w:t xml:space="preserve">, I am compelled to bridge centuries-old Central Asian trade networks with cutting-edge fintech solutions – from integrating AI-driven credit scoring for small businesses to developing Sharia-compliant products that respect cultural values. The recent establishment of the Tashkent International Financial Center (TIFC) further validates this strategic positioning, creating a fertile environment for ethical banking innovation.</w:t>
      </w:r>
    </w:p>
    <w:bookmarkEnd w:id="21"/>
    <w:bookmarkStart w:id="22" w:name="Xe2679ae9e1972c98e57c14daf5d854c9056b25f"/>
    <w:p>
      <w:pPr>
        <w:pStyle w:val="Heading2"/>
      </w:pPr>
      <w:r>
        <w:t xml:space="preserve">My Vision as a Banking Professional in Tashkent</w:t>
      </w:r>
    </w:p>
    <w:p>
      <w:pPr>
        <w:pStyle w:val="FirstParagraph"/>
      </w:pPr>
      <w:r>
        <w:t xml:space="preserve">As I seek to become an impactful</w:t>
      </w:r>
      <w:r>
        <w:t xml:space="preserve"> </w:t>
      </w:r>
      <w:r>
        <w:rPr>
          <w:bCs/>
          <w:b/>
        </w:rPr>
        <w:t xml:space="preserve">Banker</w:t>
      </w:r>
      <w:r>
        <w:t xml:space="preserve"> </w:t>
      </w:r>
      <w:r>
        <w:t xml:space="preserve">in</w:t>
      </w:r>
      <w:r>
        <w:t xml:space="preserve"> </w:t>
      </w:r>
      <w:r>
        <w:rPr>
          <w:bCs/>
          <w:b/>
        </w:rPr>
        <w:t xml:space="preserve">Uzbekistan Tashkent</w:t>
      </w:r>
      <w:r>
        <w:t xml:space="preserve">, my professional philosophy centers on three pillars: financial inclusion, digital transformation, and community empowerment. In my previous role at TCB's Innovation Lab, I spearheaded a pilot program connecting 200+ small traders in Chilanzar district with microloans through blockchain-enabled verification – reducing approval times from 14 days to under 24 hours while maintaining rigorous risk controls.</w:t>
      </w:r>
    </w:p>
    <w:p>
      <w:pPr>
        <w:pStyle w:val="BodyText"/>
      </w:pPr>
      <w:r>
        <w:t xml:space="preserve">I recognize that sustainable banking in Uzbekistan requires deep cultural intelligence. My fluency in Uzbek, Russian, and English – coupled with my participation in the "Uzbek Young Leaders Program" (2023) – equips me to build trust across generations of clients. Whether advising a textile entrepreneur on export financing or developing retirement solutions for Tashkent's aging population, I approach every interaction with respect for local customs while applying international best practices.</w:t>
      </w:r>
    </w:p>
    <w:bookmarkEnd w:id="22"/>
    <w:bookmarkStart w:id="23" w:name="X72266c99ab1d96eee28f9a044df07e010996a36"/>
    <w:p>
      <w:pPr>
        <w:pStyle w:val="Heading2"/>
      </w:pPr>
      <w:r>
        <w:t xml:space="preserve">Alignment with Uzbekistan's Economic Vision</w:t>
      </w:r>
    </w:p>
    <w:p>
      <w:pPr>
        <w:pStyle w:val="FirstParagraph"/>
      </w:pPr>
      <w:r>
        <w:t xml:space="preserve">My career trajectory aligns precisely with Uzbekistan's "Strategy for Action on the Road to Modernization" (2023-2033), particularly Goal 5 on financial sector development. I am particularly passionate about contributing to the National Financial Inclusion Strategy through:</w:t>
      </w:r>
    </w:p>
    <w:p>
      <w:pPr>
        <w:numPr>
          <w:ilvl w:val="0"/>
          <w:numId w:val="1001"/>
        </w:numPr>
        <w:pStyle w:val="Compact"/>
      </w:pPr>
      <w:r>
        <w:rPr>
          <w:bCs/>
          <w:b/>
        </w:rPr>
        <w:t xml:space="preserve">Expanding SME Financing</w:t>
      </w:r>
      <w:r>
        <w:t xml:space="preserve">: Developing credit scoring models using alternative data (mobile payment history, agricultural yields) to serve the 75% of Uzbek businesses currently underserved by formal banking.</w:t>
      </w:r>
    </w:p>
    <w:p>
      <w:pPr>
        <w:numPr>
          <w:ilvl w:val="0"/>
          <w:numId w:val="1001"/>
        </w:numPr>
        <w:pStyle w:val="Compact"/>
      </w:pPr>
      <w:r>
        <w:rPr>
          <w:bCs/>
          <w:b/>
        </w:rPr>
        <w:t xml:space="preserve">Green Banking Initiatives</w:t>
      </w:r>
      <w:r>
        <w:t xml:space="preserve">: Implementing the Central Bank's Environmental Risk Assessment framework through sustainable loan products for Tashkent's expanding renewable energy sector.</w:t>
      </w:r>
    </w:p>
    <w:p>
      <w:pPr>
        <w:numPr>
          <w:ilvl w:val="0"/>
          <w:numId w:val="1001"/>
        </w:numPr>
        <w:pStyle w:val="Compact"/>
      </w:pPr>
      <w:r>
        <w:rPr>
          <w:bCs/>
          <w:b/>
        </w:rPr>
        <w:t xml:space="preserve">Digital Literacy Programs</w:t>
      </w:r>
      <w:r>
        <w:t xml:space="preserve">: Partnering with Tashkent's public libraries to teach digital banking skills to elderly citizens and rural migrants.</w:t>
      </w:r>
    </w:p>
    <w:bookmarkEnd w:id="23"/>
    <w:bookmarkStart w:id="24" w:name="X2606048079635a6286e5474cf2a498285ec82ab"/>
    <w:p>
      <w:pPr>
        <w:pStyle w:val="Heading2"/>
      </w:pPr>
      <w:r>
        <w:t xml:space="preserve">Long-Term Contribution to Tashkent's Financial Ecosystem</w:t>
      </w:r>
    </w:p>
    <w:p>
      <w:pPr>
        <w:pStyle w:val="FirstParagraph"/>
      </w:pPr>
      <w:r>
        <w:t xml:space="preserve">My long-term vision extends beyond individual transactions to systemic change within</w:t>
      </w:r>
      <w:r>
        <w:t xml:space="preserve"> </w:t>
      </w:r>
      <w:r>
        <w:rPr>
          <w:bCs/>
          <w:b/>
        </w:rPr>
        <w:t xml:space="preserve">Uzbekistan Tashkent</w:t>
      </w:r>
      <w:r>
        <w:t xml:space="preserve">'s financial ecosystem. I aspire to lead a dedicated team at a major bank that establishes the first regional hub for fintech incubation in Central Asia, with special focus on solving unique Uzbek challenges like cross-border trade finance for the Silk Road corridor and agricultural supply chain financing.</w:t>
      </w:r>
    </w:p>
    <w:p>
      <w:pPr>
        <w:pStyle w:val="BodyText"/>
      </w:pPr>
      <w:r>
        <w:t xml:space="preserve">I am particularly inspired by Uzbekistan's recent adoption of international accounting standards (IFRS) and the Central Bank's partnership with IMF for financial sector reforms. As a future leader, I intend to leverage these developments through continuous professional development – currently pursuing the CFA Level II and CCBA certification while studying at Tashkent Financial University's Executive Program.</w:t>
      </w:r>
    </w:p>
    <w:bookmarkEnd w:id="24"/>
    <w:bookmarkStart w:id="25" w:name="Xf2ac0e7a241cdc66ec4cec2f14a9a153c1e8974"/>
    <w:p>
      <w:pPr>
        <w:pStyle w:val="Heading2"/>
      </w:pPr>
      <w:r>
        <w:t xml:space="preserve">Conclusion: Commitment to Tashkent's Financial Future</w:t>
      </w:r>
    </w:p>
    <w:p>
      <w:pPr>
        <w:pStyle w:val="FirstParagraph"/>
      </w:pPr>
      <w:r>
        <w:t xml:space="preserve">This Statement of Purpose represents more than a career application – it is a pledge to become an indispensable asset to</w:t>
      </w:r>
      <w:r>
        <w:t xml:space="preserve"> </w:t>
      </w:r>
      <w:r>
        <w:rPr>
          <w:bCs/>
          <w:b/>
        </w:rPr>
        <w:t xml:space="preserve">Uzbekistan Tashkent</w:t>
      </w:r>
      <w:r>
        <w:t xml:space="preserve">'s financial evolution. As I look toward the future, I see myself not merely as a</w:t>
      </w:r>
      <w:r>
        <w:t xml:space="preserve"> </w:t>
      </w:r>
      <w:r>
        <w:rPr>
          <w:bCs/>
          <w:b/>
        </w:rPr>
        <w:t xml:space="preserve">Banker</w:t>
      </w:r>
      <w:r>
        <w:t xml:space="preserve">, but as a catalyst for economic opportunity where every transaction strengthens Uzbekistan's position on the global stage. The energy of Tashkent – where ancient Silk Road traditions meet digital innovation – ignites my professional purpose.</w:t>
      </w:r>
    </w:p>
    <w:p>
      <w:pPr>
        <w:pStyle w:val="BodyText"/>
      </w:pPr>
      <w:r>
        <w:t xml:space="preserve">I am ready to contribute my analytical rigor, cultural sensitivity, and strategic vision to the next phase of Uzbekistan's financial renaissance. With deep respect for our shared commitment to economic progress, I welcome the opportunity to discuss how my expertise aligns with your institution's mission in</w:t>
      </w:r>
      <w:r>
        <w:t xml:space="preserve"> </w:t>
      </w:r>
      <w:r>
        <w:rPr>
          <w:bCs/>
          <w:b/>
        </w:rPr>
        <w:t xml:space="preserve">Uzbekistan Tashkent</w:t>
      </w:r>
      <w:r>
        <w:t xml:space="preserve">. My goal is not just to serve as a banker, but to help shape the future of finance where every Uzbek citizen can participate confidently and equitably.</w:t>
      </w:r>
    </w:p>
    <w:p>
      <w:pPr>
        <w:pStyle w:val="BodyText"/>
      </w:pPr>
      <w:r>
        <w:t xml:space="preserve">Sincerely,</w:t>
      </w:r>
      <w:r>
        <w:br/>
      </w:r>
      <w:r>
        <w:t xml:space="preserve">[Your Name]</w:t>
      </w:r>
      <w:r>
        <w:br/>
      </w:r>
      <w:r>
        <w:t xml:space="preserve">Certified Financial Analyst (CFA) Candidate</w:t>
      </w:r>
      <w:r>
        <w:br/>
      </w:r>
      <w:r>
        <w:t xml:space="preserve">Tashkent, Uzbekistan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Tashkent, Uzbekistan</dc:title>
  <dc:creator/>
  <dc:language>en</dc:language>
  <cp:keywords/>
  <dcterms:created xsi:type="dcterms:W3CDTF">2026-07-24T03:53:47Z</dcterms:created>
  <dcterms:modified xsi:type="dcterms:W3CDTF">2026-07-24T03:53:47Z</dcterms:modified>
</cp:coreProperties>
</file>

<file path=docProps/custom.xml><?xml version="1.0" encoding="utf-8"?>
<Properties xmlns="http://schemas.openxmlformats.org/officeDocument/2006/custom-properties" xmlns:vt="http://schemas.openxmlformats.org/officeDocument/2006/docPropsVTypes"/>
</file>