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1" w:name="statement-of-purpose"/>
    <w:p>
      <w:pPr>
        <w:pStyle w:val="Heading1"/>
      </w:pPr>
      <w:r>
        <w:t xml:space="preserve">Statement of Purpose</w:t>
      </w:r>
    </w:p>
    <w:bookmarkStart w:id="20" w:name="Xeda283f68b4ba84fee981c75970aa1205d96a4b"/>
    <w:p>
      <w:pPr>
        <w:pStyle w:val="Heading2"/>
      </w:pPr>
      <w:r>
        <w:t xml:space="preserve">Pursuing Excellence as a Banking Professional in Vietnam Ho Chi Minh City</w:t>
      </w:r>
    </w:p>
    <w:p>
      <w:pPr>
        <w:pStyle w:val="FirstParagraph"/>
      </w:pPr>
      <w:r>
        <w:t xml:space="preserve">I am writing this Statement of Purpose to formally express my unwavering commitment to building a distinguished career as a Banker within the dynamic financial ecosystem of Vietnam Ho Chi Minh City. My journey has been meticulously aligned toward mastering the complexities of modern banking, with a strategic focus on contributing to HCMC's emergence as Southeast Asia's premier financial hub. This document outlines my academic foundation, professional aspirations, and profound conviction that Vietnam Ho Chi Minh City represents the ideal crucible for my development as a forward-thinking Banker.</w:t>
      </w:r>
    </w:p>
    <w:p>
      <w:pPr>
        <w:pStyle w:val="BodyText"/>
      </w:pPr>
      <w:r>
        <w:t xml:space="preserve">My academic journey began with a Bachelor's degree in Finance from the University of Economics Ho Chi Minh City, where I consistently ranked among the top 5% of my cohort. Courses such as "International Banking Operations," "Risk Management in Emerging Markets," and "Digital Financial Transformation" provided me with theoretical frameworks directly applicable to Vietnam's evolving banking landscape. I further strengthened my credentials through the Certified Banker (CB) designation from the Vietnamese Banking Association, which immersed me in regulatory compliance standards governing operations across Vietnam Ho Chi Minh City's 23 commercial banks. My thesis on "Fintech Integration in Vietcombank's Retail Services" was particularly formative, revealing how technology-driven banking solutions are reshaping customer expectations in urban centers like HCMC.</w:t>
      </w:r>
    </w:p>
    <w:p>
      <w:pPr>
        <w:pStyle w:val="BodyText"/>
      </w:pPr>
      <w:r>
        <w:t xml:space="preserve">Professionally, I served as a Credit Analyst at Techcombank's Central District Branch for two years, where I processed over 200 SME loan applications annually in Vietnam Ho Chi Minh City. This role demanded precision in evaluating creditworthiness within a market characterized by rapid business expansion and complex risk profiles. I spearheaded an initiative to streamline documentation for garment manufacturing SMEs—a critical sector in HCMC's export economy—reducing approval timelines by 30%. The experience underscored a fundamental truth: effective banking transcends transaction processing; it requires understanding the socio-economic fabric of Vietnam Ho Chi Minh City, where 75% of national GDP originates from metropolitan enterprises.</w:t>
      </w:r>
    </w:p>
    <w:p>
      <w:pPr>
        <w:pStyle w:val="BodyText"/>
      </w:pPr>
      <w:r>
        <w:t xml:space="preserve">My motivation for becoming a Banker stems from witnessing firsthand how financial institutions catalyze Vietnam's economic transformation. During my tenure at Techcombank, I observed how tailored banking services empowered women entrepreneurs in Binh Thanh District to scale textile businesses, directly contributing to HCMC's goal of achieving 8% annual GDP growth. This experience crystallized my purpose: to serve as a Bridge between global financial standards and Vietnam Ho Chi Minh City's unique entrepreneurial spirit. Banking is not merely a profession—it is the infrastructure for economic inclusion in our rapidly urbanizing nation.</w:t>
      </w:r>
    </w:p>
    <w:p>
      <w:pPr>
        <w:pStyle w:val="BodyText"/>
      </w:pPr>
      <w:r>
        <w:t xml:space="preserve">Vietnam Ho Chi Minh City's significance as a banking destination cannot be overstated. As the nation's financial epicenter, HCMC hosts the headquarters of all major banks, the Stock Exchange of Vietnam (HOSE), and burgeoning fintech startups like Momo and AirPay. The city’s Strategic Development Plan 2030 explicitly prioritizes becoming an international financial center by attracting $2 billion in foreign investment annually. This ambition creates unparalleled opportunities for a Banker to drive innovation—whether through sustainable finance instruments for HCMC's green building projects or blockchain solutions for the city's $15 billion annual trade volume. I am particularly drawn to HCMC because it balances historical significance with cutting-edge development; banking here means working alongside heritage institutions like Sacombank while pioneering digital-first services that resonate with a tech-savvy population exceeding 8 million residents.</w:t>
      </w:r>
    </w:p>
    <w:p>
      <w:pPr>
        <w:pStyle w:val="BodyText"/>
      </w:pPr>
      <w:r>
        <w:t xml:space="preserve">My immediate goal is to secure an Investment Banking Analyst position at a leading institution in Vietnam Ho Chi Minh City, where I can contribute to capital markets operations while deepening my expertise in ASEAN cross-border transactions. Long-term, I aspire to establish a specialized advisory practice focused on enabling Vietnamese exporters—particularly in HCMC's industrial parks—to access international capital markets. I envision developing financial frameworks that address the unique challenges of Southeast Asian supply chains, from Mekong Delta agriculture to Dong Nai Province manufacturing clusters. Crucially, this vision aligns with Vietnam's National Financial Strategy 2030, which identifies HCMC as the primary node for implementing inclusive finance initiatives targeting 75% of rural communities by 2030.</w:t>
      </w:r>
    </w:p>
    <w:p>
      <w:pPr>
        <w:pStyle w:val="BodyText"/>
      </w:pPr>
      <w:r>
        <w:t xml:space="preserve">What distinguishes my approach is my commitment to contextual intelligence—understanding that a Banker in Vietnam Ho Chi Minh City must navigate cultural nuances alongside financial complexity. During community banking outreach with the HCMC Social Welfare Department, I learned how traditional family-owned businesses in Phu Nhuan District require relationship-based banking models unlike those used for multinational corporations. This insight informs my belief that future banking excellence demands dual fluency: technical mastery of financial instruments and profound empathy for local business ecosystems. My language proficiency—fluent Vietnamese with professional English and intermediate French—enables me to bridge communication gaps in international transactions, a critical asset for any Banker operating in HCMC's globalized environment.</w:t>
      </w:r>
    </w:p>
    <w:p>
      <w:pPr>
        <w:pStyle w:val="BodyText"/>
      </w:pPr>
      <w:r>
        <w:t xml:space="preserve">The trajectory of banking in Vietnam Ho Chi Minh City is one of continuous evolution, accelerated by the government’s Digital Transformation Program and the State Bank of Vietnam's regulatory sandbox for fintech innovations. I am eager to contribute to this transformation not merely as a practitioner but as a catalyst for responsible growth. As I pursue my Master's in International Finance at HCMC University of Economics, I will focus on sustainable finance frameworks that support Vietnam’s carbon neutrality pledge by 2050—directly impacting HCMC’s ambitious goals to reduce urban emissions by 30% through green banking initiatives.</w:t>
      </w:r>
    </w:p>
    <w:p>
      <w:pPr>
        <w:pStyle w:val="BodyText"/>
      </w:pPr>
      <w:r>
        <w:t xml:space="preserve">In conclusion, this Statement of Purpose embodies my resolve to become a Banker who elevates both individual client success and Vietnam's economic ascent within the vibrant context of Ho Chi Minh City. I recognize that HCMC is not merely a location but an ecosystem demanding innovation, integrity, and cultural intelligence from every banker. My academic rigor, professional experience, and unwavering focus on HCMC's strategic imperatives position me to contribute meaningfully to this mission. I am ready to embrace the challenges of modern banking in Vietnam Ho Chi Minh City with the dedication of a lifelong learner committed to ethical financial stewardship.</w:t>
      </w:r>
    </w:p>
    <w:p>
      <w:pPr>
        <w:pStyle w:val="BodyText"/>
      </w:pPr>
      <w:r>
        <w:t xml:space="preserve">Respectfully submitted,</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Ho Chi Minh City</dc:title>
  <dc:creator/>
  <dc:language>en</dc:language>
  <cp:keywords/>
  <dcterms:created xsi:type="dcterms:W3CDTF">2026-07-25T01:38:58Z</dcterms:created>
  <dcterms:modified xsi:type="dcterms:W3CDTF">2026-07-25T01:38:58Z</dcterms:modified>
</cp:coreProperties>
</file>

<file path=docProps/custom.xml><?xml version="1.0" encoding="utf-8"?>
<Properties xmlns="http://schemas.openxmlformats.org/officeDocument/2006/custom-properties" xmlns:vt="http://schemas.openxmlformats.org/officeDocument/2006/docPropsVTypes"/>
</file>