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6cd00efb3c76ba404a388987b051852c9b399bb"/>
    <w:p>
      <w:pPr>
        <w:pStyle w:val="Heading1"/>
      </w:pPr>
      <w:r>
        <w:t xml:space="preserve">Statement of Purpose: Advancing Healthcare Innovation as a Biomedical Engineer in Indonesia Jakarta</w:t>
      </w:r>
    </w:p>
    <w:p>
      <w:pPr>
        <w:pStyle w:val="FirstParagraph"/>
      </w:pPr>
      <w:r>
        <w:t xml:space="preserve">As I craft this Statement of Purpose, I am deeply committed to channeling my passion for engineering and healthcare toward meaningful impact within the dynamic urban landscape of Indonesia Jakarta. My journey toward becoming a Biomedical Engineer is not merely an academic pursuit but a steadfast dedication to addressing the pressing health challenges faced by Jakarta's 11 million residents and the wider Indonesian population. This document serves as both my professional manifesto and roadmap—a testament to why I am uniquely positioned to contribute to biomedical innovation in one of Southeast Asia's most critical healthcare ecosystems.</w:t>
      </w:r>
    </w:p>
    <w:p>
      <w:pPr>
        <w:pStyle w:val="BodyText"/>
      </w:pPr>
      <w:r>
        <w:t xml:space="preserve">My academic foundation in Biomedical Engineering at the Bandung Institute of Technology (ITB) equipped me with robust technical skills in medical device design, biomaterials, and clinical systems analysis. Yet, it was my fieldwork during an internship at Cipto Mangunkusumo National General Hospital in Jakarta that crystallized my purpose. I witnessed firsthand how resource constraints—such as outdated imaging equipment in public clinics or the lack of portable diagnostic tools for remote communities across Jakarta’s peri-urban areas—directly compromise patient outcomes. In one instance, a diabetic patient from East Jakarta's Kebon Jeruk slum waited 72 hours for a basic glucose monitor due to device shortages, illustrating how systemic gaps in biomedical infrastructure translate into preventable health crises. This experience ignited my resolve: I will not merely design devices but engineer solutions tailored to Indonesia’s unique socio-technical realities.</w:t>
      </w:r>
    </w:p>
    <w:p>
      <w:pPr>
        <w:pStyle w:val="BodyText"/>
      </w:pPr>
      <w:r>
        <w:t xml:space="preserve">My career vision is unequivocally anchored in Jakarta. As the nation's capital and a megacity grappling with rapid urbanization, traffic congestion that delays emergency care, and uneven healthcare access between affluent neighborhoods like SCBD and underserved areas such as Kampung Melayu, Jakarta represents an unparalleled laboratory for biomedical innovation. I aim to develop low-cost, durable medical devices suited for tropical conditions—such as solar-powered ECG monitors for mobile health units or water-resistant wound-care systems for flood-prone communities. Furthermore, I am particularly drawn to integrating AI-driven diagnostics with Indonesia’s national health insurance (BPJS Kesehatan) infrastructure. For example, collaborating with Jakarta-based startups like MauCariDokter to deploy smartphone-based retinal scanners could revolutionize early diabetic retinopathy detection in public clinics across the city. My long-term goal is to establish a biomedical innovation hub within Jakarta that partners with local manufacturers, hospitals, and the Ministry of Health to scale solutions from prototype to national implementation.</w:t>
      </w:r>
    </w:p>
    <w:p>
      <w:pPr>
        <w:pStyle w:val="BodyText"/>
      </w:pPr>
      <w:r>
        <w:t xml:space="preserve">Why pursue this path specifically in Indonesia Jakarta? The answer lies in opportunity and urgency. While global biomedical markets prioritize high-revenue regions, Indonesia’s 270 million people face a 70% deficit in medical device availability according to the World Health Organization. Jakarta, as the administrative and economic center, offers critical access to policymakers, academic institutions like Universitas Indonesia (UI), and healthcare networks that can amplify impact. Unlike Western contexts where "innovation" often means luxury devices, Jakarta demands pragmatic engineering: solutions must withstand humidity without malfunctioning, operate with intermittent power grids, and align with local cultural norms. My proposed master's program at UI’s Faculty of Engineering—renowned for its biomedical focus and partnerships with Jakarta’s public health initiatives—provides the ideal environment to learn from experts like Professor Dr. Agus Sujatmiko, whose work on low-cost ventilators directly addresses Jakarta hospital needs.</w:t>
      </w:r>
    </w:p>
    <w:p>
      <w:pPr>
        <w:pStyle w:val="BodyText"/>
      </w:pPr>
      <w:r>
        <w:t xml:space="preserve">I recognize that becoming a Biomedical Engineer in Indonesia requires more than technical excellence; it demands cultural fluency and ethical commitment. I have volunteered with the Jakarta-based NGO "Kesehatan untuk Semua" (Health for All), assisting in community health fairs where I translated device manuals into Bahasa Indonesia and trained nurses on basic equipment maintenance. This work revealed that even the most advanced technology fails without community trust and local ownership. In my Statement of Purpose, I emphasize that my engineering philosophy centers on co-creation with Indonesian healthcare workers—not imposing external solutions. For instance, during a flood emergency in Jakarta’s Pulo Gadung district last year, our team adapted existing ultrasound machines to function in waterlogged conditions by collaborating with local technicians who understood the environmental challenges. This experience taught me that sustainable innovation begins at the community level.</w:t>
      </w:r>
    </w:p>
    <w:p>
      <w:pPr>
        <w:pStyle w:val="BodyText"/>
      </w:pPr>
      <w:r>
        <w:t xml:space="preserve">Looking ahead, I envision my work as a Biomedical Engineer directly supporting Indonesia’s "Vision 2045" healthcare goals—to make quality care accessible to all citizens. Jakarta is where this vision must take root: as the city grows by 150,000 people annually, its healthcare system needs scalable engineering interventions now. My proposed research on IoT-enabled remote monitoring for elderly populations in Jakarta’s senior communities could reduce hospital readmissions by 30%, aligning with the city’s "Smart City" initiative. I am confident that my technical skills in mechatronics and data analytics, combined with my deep understanding of Jakarta’s healthcare ecosystem, position me to contribute immediately upon graduation.</w:t>
      </w:r>
    </w:p>
    <w:p>
      <w:pPr>
        <w:pStyle w:val="BodyText"/>
      </w:pPr>
      <w:r>
        <w:t xml:space="preserve">In conclusion, this Statement of Purpose is more than an application—it is a pledge to Jakarta and Indonesia. As a Biomedical Engineer, I will not just work within the city but actively reshape its future through engineering that serves humanity with humility and precision. The challenges of Jakarta are immense, but so too are the opportunities for innovation. I am ready to dedicate my career to building a healthier Jakarta—one device, one community, and one life at a time.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Career in Indonesia Jakarta</dc:title>
  <dc:creator/>
  <cp:keywords/>
  <dcterms:created xsi:type="dcterms:W3CDTF">2026-07-21T10:33:14Z</dcterms:created>
  <dcterms:modified xsi:type="dcterms:W3CDTF">2026-07-21T10:33:14Z</dcterms:modified>
</cp:coreProperties>
</file>

<file path=docProps/custom.xml><?xml version="1.0" encoding="utf-8"?>
<Properties xmlns="http://schemas.openxmlformats.org/officeDocument/2006/custom-properties" xmlns:vt="http://schemas.openxmlformats.org/officeDocument/2006/docPropsVTypes"/>
</file>