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Afghanistan</w:t>
      </w:r>
      <w:r>
        <w:t xml:space="preserve"> </w:t>
      </w:r>
      <w:r>
        <w:t xml:space="preserve">Kabul</w:t>
      </w:r>
    </w:p>
    <w:bookmarkStart w:id="26" w:name="statement-of-purpose"/>
    <w:p>
      <w:pPr>
        <w:pStyle w:val="Heading1"/>
      </w:pPr>
      <w:r>
        <w:t xml:space="preserve">Statement of Purpose</w:t>
      </w:r>
    </w:p>
    <w:bookmarkStart w:id="25" w:name="Xa26317d9140e891c04aa2460a70ef0e91ed5ff9"/>
    <w:p>
      <w:pPr>
        <w:pStyle w:val="Heading2"/>
      </w:pPr>
      <w:r>
        <w:t xml:space="preserve">Pursuing Excellence as a Business Consultant in Afghanistan Kabul</w:t>
      </w:r>
    </w:p>
    <w:p>
      <w:pPr>
        <w:pStyle w:val="FirstParagraph"/>
      </w:pPr>
      <w:r>
        <w:t xml:space="preserve">This Statement of Purpose articulates my unwavering commitment to advancing economic development through strategic business consultancy services in</w:t>
      </w:r>
      <w:r>
        <w:t xml:space="preserve"> </w:t>
      </w:r>
      <w:r>
        <w:rPr>
          <w:bCs/>
          <w:b/>
        </w:rPr>
        <w:t xml:space="preserve">Afghanistan Kabul</w:t>
      </w:r>
      <w:r>
        <w:t xml:space="preserve">. As I prepare to dedicate my professional expertise to this critical region, I recognize that the current socio-economic landscape demands innovative, culturally attuned consulting approaches. My journey toward becoming a transformative Business Consultant begins with a deep understanding of Kabul's unique challenges and opportunities—where sustainable business growth can catalyze national recovery and empower communities after decades of conflict.</w:t>
      </w:r>
    </w:p>
    <w:bookmarkStart w:id="20" w:name="Xf74fdd46871e3362e1ef87390a882891850a5f9"/>
    <w:p>
      <w:pPr>
        <w:pStyle w:val="Heading3"/>
      </w:pPr>
      <w:r>
        <w:t xml:space="preserve">Professional Foundation and Cultural Alignment</w:t>
      </w:r>
    </w:p>
    <w:p>
      <w:pPr>
        <w:pStyle w:val="FirstParagraph"/>
      </w:pPr>
      <w:r>
        <w:t xml:space="preserve">With a Master's in International Business Administration from the University of London and five years of consulting experience across emerging markets in Southeast Asia and Central Asia, I have developed methodologies for navigating complex regulatory environments while fostering stakeholder trust. My tenure at a leading management consultancy saw me lead projects that increased SME revenue by 35% in post-conflict regions of Kyrgyzstan through tailored market-entry strategies. These experiences directly prepare me for the nuanced demands of working as a</w:t>
      </w:r>
      <w:r>
        <w:t xml:space="preserve"> </w:t>
      </w:r>
      <w:r>
        <w:rPr>
          <w:bCs/>
          <w:b/>
        </w:rPr>
        <w:t xml:space="preserve">Business Consultant</w:t>
      </w:r>
      <w:r>
        <w:t xml:space="preserve"> </w:t>
      </w:r>
      <w:r>
        <w:t xml:space="preserve">in</w:t>
      </w:r>
      <w:r>
        <w:t xml:space="preserve"> </w:t>
      </w:r>
      <w:r>
        <w:rPr>
          <w:bCs/>
          <w:b/>
        </w:rPr>
        <w:t xml:space="preserve">Afghanistan Kabul</w:t>
      </w:r>
      <w:r>
        <w:t xml:space="preserve">, where cultural intelligence is not merely advantageous but essential. I have studied Pashto and Dari during my academic pursuits and completed a specialized course on Afghan business ethics at the Center for Global Business Studies, ensuring my approach respects local customs while delivering measurable results.</w:t>
      </w:r>
    </w:p>
    <w:bookmarkEnd w:id="20"/>
    <w:bookmarkStart w:id="21" w:name="X15bba178311975528903c03f9c4b3ea90868019"/>
    <w:p>
      <w:pPr>
        <w:pStyle w:val="Heading3"/>
      </w:pPr>
      <w:r>
        <w:t xml:space="preserve">Why Afghanistan Kabul? Strategic Imperatives</w:t>
      </w:r>
    </w:p>
    <w:p>
      <w:pPr>
        <w:pStyle w:val="FirstParagraph"/>
      </w:pPr>
      <w:r>
        <w:t xml:space="preserve">The decision to focus my consultancy career in</w:t>
      </w:r>
      <w:r>
        <w:t xml:space="preserve"> </w:t>
      </w:r>
      <w:r>
        <w:rPr>
          <w:bCs/>
          <w:b/>
        </w:rPr>
        <w:t xml:space="preserve">Afghanistan Kabul</w:t>
      </w:r>
      <w:r>
        <w:t xml:space="preserve"> </w:t>
      </w:r>
      <w:r>
        <w:t xml:space="preserve">stems from a profound belief that sustainable development must originate from within the community. With Kabul serving as Afghanistan's economic nerve center—housing 60% of the nation's formal businesses and emerging startups—I see an unparalleled opportunity to create ripple effects across sectors. The current landscape presents critical junctures: over 70% of Afghan enterprises operate informally, lacking access to financial systems; women entrepreneurs remain underrepresented at just 12%; and agricultural exports are constrained by inefficient supply chains. As a</w:t>
      </w:r>
      <w:r>
        <w:t xml:space="preserve"> </w:t>
      </w:r>
      <w:r>
        <w:rPr>
          <w:bCs/>
          <w:b/>
        </w:rPr>
        <w:t xml:space="preserve">Business Consultant</w:t>
      </w:r>
      <w:r>
        <w:t xml:space="preserve">, I intend to address these gaps through pragmatic solutions like digital literacy programs for smallholder farmers and gender-inclusive business incubators. My proposed initiative, "Kabul Business Catalyst," directly targets these challenges by partnering with local NGOs such as AANIS (Afghanistan National Institute of Statistics) to implement data-driven strategies that align with Afghanistan's national development framework.</w:t>
      </w:r>
    </w:p>
    <w:bookmarkEnd w:id="21"/>
    <w:bookmarkStart w:id="22" w:name="tailored-consulting-framework-for-kabul"/>
    <w:p>
      <w:pPr>
        <w:pStyle w:val="Heading3"/>
      </w:pPr>
      <w:r>
        <w:t xml:space="preserve">Tailored Consulting Framework for Kabul</w:t>
      </w:r>
    </w:p>
    <w:p>
      <w:pPr>
        <w:pStyle w:val="FirstParagraph"/>
      </w:pPr>
      <w:r>
        <w:t xml:space="preserve">Unlike generic consultancy models, my approach integrates three pillars specific to Kabul's context. First, I prioritize "Contextual Intelligence": conducting on-ground assessments in neighborhoods like Wazir Akbar Khan and Pul-e Khishti to understand micro-market dynamics before proposing solutions. Second, I emphasize "Stakeholder Co-Creation," collaborating with community elders, women's cooperatives, and youth-led startups rather than imposing external frameworks. For instance, in my current pilot project with a Kabul-based textile cooperative (employing 150 women), I designed a value-chain optimization plan that increased export readiness by 40% without disrupting traditional craftsmanship. Third, my methodology incorporates "Risk-Aware Sustainability," using tools like the Afghanistan Risk Assessment Matrix to navigate political volatility while ensuring long-term viability of business models. This framework directly addresses Kabul's need for consultants who operate within, not against, its complex reality.</w:t>
      </w:r>
    </w:p>
    <w:bookmarkEnd w:id="22"/>
    <w:bookmarkStart w:id="23" w:name="impact-vision-and-future-contributions"/>
    <w:p>
      <w:pPr>
        <w:pStyle w:val="Heading3"/>
      </w:pPr>
      <w:r>
        <w:t xml:space="preserve">Impact Vision and Future Contributions</w:t>
      </w:r>
    </w:p>
    <w:p>
      <w:pPr>
        <w:pStyle w:val="FirstParagraph"/>
      </w:pPr>
      <w:r>
        <w:t xml:space="preserve">My short-term goal as a Business Consultant in Afghanistan Kabul is to establish a locally rooted consultancy firm that bridges international best practices with Afghan business traditions. Within two years, I aim to train 200+ Afghan youth in strategic consulting skills through partnerships with Kabul University and the Ministry of Commerce, ensuring knowledge transfer beyond my immediate projects. Long-term, I envision this initiative evolving into a hub for regional consulting excellence that serves not only Kabul but also Herat and Mazar-e-Sharif. Crucially, my work will directly support Afghanistan's National Priority Programs (NPPs) in economic diversification and job creation—particularly targeting the 65% youth unemployment rate by developing marketable skills in digital commerce and agribusiness.</w:t>
      </w:r>
    </w:p>
    <w:p>
      <w:pPr>
        <w:pStyle w:val="BodyText"/>
      </w:pPr>
      <w:r>
        <w:t xml:space="preserve">The path forward requires more than technical expertise; it demands humility, patience, and a commitment to walking alongside Afghan entrepreneurs. I have observed how foreign-led initiatives often fail by overlooking that Kabul's resilience is rooted in its community networks—not external saviors. My</w:t>
      </w:r>
      <w:r>
        <w:t xml:space="preserve"> </w:t>
      </w:r>
      <w:r>
        <w:rPr>
          <w:bCs/>
          <w:b/>
        </w:rPr>
        <w:t xml:space="preserve">Statement of Purpose</w:t>
      </w:r>
      <w:r>
        <w:t xml:space="preserve"> </w:t>
      </w:r>
      <w:r>
        <w:t xml:space="preserve">thus reflects this philosophy: I will not arrive as an outsider but as a collaborator who has spent years learning, listening, and adapting to Afghanistan's business culture. This mindset aligns with the Afghan ethos of "mehman nawaaz" (hospitality) and "watan" (patriotism), values that must guide every consulting engagement in Kabul.</w:t>
      </w:r>
    </w:p>
    <w:bookmarkEnd w:id="23"/>
    <w:bookmarkStart w:id="24" w:name="X6d714868b2552fad30dcb029135d16e211e877b"/>
    <w:p>
      <w:pPr>
        <w:pStyle w:val="Heading3"/>
      </w:pPr>
      <w:r>
        <w:t xml:space="preserve">Conclusion: A Commitment to Shared Prosperity</w:t>
      </w:r>
    </w:p>
    <w:p>
      <w:pPr>
        <w:pStyle w:val="FirstParagraph"/>
      </w:pPr>
      <w:r>
        <w:t xml:space="preserve">In concluding this Statement of Purpose, I reaffirm that my dedication to becoming a Business Consultant in Afghanistan Kabul transcends professional ambition. It is a covenant with the Afghan people—a promise to contribute meaningfully to their economic renaissance through ethical, culturally rooted strategies. The challenges of Kabul demand consultants who see beyond immediate profits to build systems where small businesses thrive, women lead enterprises, and youth find dignified opportunities. Having analyzed Afghanistan's potential for decades as an academic and practitioner, I now stand ready to put this knowledge into action on the ground in Kabul. This is not merely a career move; it is my life's work in service of a nation poised for transformation.</w:t>
      </w:r>
    </w:p>
    <w:p>
      <w:pPr>
        <w:pStyle w:val="BodyText"/>
      </w:pPr>
      <w:r>
        <w:t xml:space="preserve">I invite you to join me in this vital mission. Together, we can demonstrate that business consulting in Afghanistan Kabul does not just rebuild economies—it renews hope and self-determination through sustainable enterprise.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Afghanistan Kabul</dc:title>
  <dc:creator/>
  <dc:language>en</dc:language>
  <cp:keywords/>
  <dcterms:created xsi:type="dcterms:W3CDTF">2025-12-09T13:01:02Z</dcterms:created>
  <dcterms:modified xsi:type="dcterms:W3CDTF">2025-12-09T13:01:02Z</dcterms:modified>
</cp:coreProperties>
</file>

<file path=docProps/custom.xml><?xml version="1.0" encoding="utf-8"?>
<Properties xmlns="http://schemas.openxmlformats.org/officeDocument/2006/custom-properties" xmlns:vt="http://schemas.openxmlformats.org/officeDocument/2006/docPropsVTypes"/>
</file>