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5" w:name="Xcf929e46eedc8802d58cecc55c715add2aaccd1"/>
    <w:p>
      <w:pPr>
        <w:pStyle w:val="Heading1"/>
      </w:pPr>
      <w:r>
        <w:t xml:space="preserve">Statement of Purpose: Pursuing a Career as a Business Consultant in Australia Sydney</w:t>
      </w:r>
    </w:p>
    <w:p>
      <w:pPr>
        <w:pStyle w:val="FirstParagraph"/>
      </w:pPr>
      <w:r>
        <w:t xml:space="preserve">As I meticulously craft this Statement of Purpose, I am driven by an unwavering commitment to elevate my career as a Business Consultant within the dynamic economic ecosystem of Australia Sydney. This document articulates my professional trajectory, strategic vision, and profound alignment with the opportunities that await me in one of the world's most vibrant business hubs. My journey has been purposefully designed to prepare me for this pivotal step: contributing innovative solutions as a Business Consultant to Australian enterprises while embracing the unique cultural and economic landscape of Sydney.</w:t>
      </w:r>
    </w:p>
    <w:bookmarkStart w:id="20" w:name="professional-foundation-and-expertise"/>
    <w:p>
      <w:pPr>
        <w:pStyle w:val="Heading2"/>
      </w:pPr>
      <w:r>
        <w:t xml:space="preserve">Professional Foundation and Expertise</w:t>
      </w:r>
    </w:p>
    <w:p>
      <w:pPr>
        <w:pStyle w:val="FirstParagraph"/>
      </w:pPr>
      <w:r>
        <w:t xml:space="preserve">My academic background in International Business Management from the University of Melbourne provided rigorous training in strategic analysis, financial modeling, and cross-cultural leadership. This was immediately reinforced through five years at McKinsey &amp; Company's Sydney office, where I led 15+ transformation projects across retail, healthcare, and technology sectors. My work with major Australian retailers—including a 30% operational efficiency gain for a leading supermarket chain—demonstrated my ability to translate complex data into actionable strategies. As a Business Consultant, I consistently bridged the gap between executive vision and ground-level execution, mastering frameworks like SWOT analysis, lean methodology, and stakeholder engagement protocols essential for success in Australia's competitive market.</w:t>
      </w:r>
    </w:p>
    <w:p>
      <w:pPr>
        <w:pStyle w:val="BodyText"/>
      </w:pPr>
      <w:r>
        <w:t xml:space="preserve">What distinguishes my approach is my deep understanding of how Australian business culture uniquely integrates global best practices with local nuances. During a project for an Adelaide-based manufacturing firm, I identified that their resistance to digital transformation stemmed not from technological barriers but from generational leadership dynamics—a insight only possible through cultural immersion. This experience cemented my belief that effective Business Consulting in Australia Sydney requires empathy as much as analytical rigor, particularly when navigating the industry-specific regulations and community-focused values prevalent across New South Wales.</w:t>
      </w:r>
    </w:p>
    <w:bookmarkEnd w:id="20"/>
    <w:bookmarkStart w:id="21" w:name="why-australia-sydney-strategic-alignment"/>
    <w:p>
      <w:pPr>
        <w:pStyle w:val="Heading2"/>
      </w:pPr>
      <w:r>
        <w:t xml:space="preserve">Why Australia Sydney? Strategic Alignment</w:t>
      </w:r>
    </w:p>
    <w:p>
      <w:pPr>
        <w:pStyle w:val="FirstParagraph"/>
      </w:pPr>
      <w:r>
        <w:t xml:space="preserve">The decision to establish my consultancy career in Australia Sydney is not merely geographical—it represents a strategic convergence of personal ambition and national opportunity. Sydney’s status as Australia's primary economic engine, housing 54% of ASX 200 headquarters and attracting $18 billion in annual foreign investment, creates unparalleled demand for specialized Business Consultants. The city’s unique blend of multicultural workforce (45% born overseas), world-class infrastructure, and government initiatives like the NSW Economic Plan 2036 directly aligns with my expertise in scaling inclusive business models.</w:t>
      </w:r>
    </w:p>
    <w:p>
      <w:pPr>
        <w:pStyle w:val="BodyText"/>
      </w:pPr>
      <w:r>
        <w:t xml:space="preserve">Crucially, Sydney’s emerging focus on sustainable business practices presents a critical opportunity. As noted in PwC’s 2023 Australian Business Survey, 78% of CEOs now prioritize ESG integration—yet only 31% feel equipped to lead it. My certification in Sustainability Strategy (Cambridge Institute) positions me to address this gap, particularly within Sydney’s green tech sector booming along the Parramatta River corridor. I am eager to contribute to landmark projects like the $700 million Sydney Metro West, where strategic business consulting will be vital for public-private partnership success.</w:t>
      </w:r>
    </w:p>
    <w:bookmarkEnd w:id="21"/>
    <w:bookmarkStart w:id="22" w:name="X9173f0b6213d09a2f5f6a65ab615fdeef407027"/>
    <w:p>
      <w:pPr>
        <w:pStyle w:val="Heading2"/>
      </w:pPr>
      <w:r>
        <w:t xml:space="preserve">Commitment to Australia's Business Ecosystem</w:t>
      </w:r>
    </w:p>
    <w:p>
      <w:pPr>
        <w:pStyle w:val="FirstParagraph"/>
      </w:pPr>
      <w:r>
        <w:t xml:space="preserve">I recognize that contributing meaningfully as a Business Consultant in Australia Sydney demands more than professional skill—it requires active engagement with the community. This is why I am applying for the Temporary Skill Shortage (TSS) visa pathway: to immediately integrate into Sydney’s business fabric while complying fully with Australian immigration standards. I have already begun building local networks through the Institute of Public Administration Australia (IPAA), attending their Sydney leadership forums where I presented on "Agile Transformation in Post-Pandemic Retail." My goal is to become a trusted advisor not just for multinational corporations, but for small-to-medium enterprises (SMEs) navigating Sydney’s evolving economic terrain.</w:t>
      </w:r>
    </w:p>
    <w:p>
      <w:pPr>
        <w:pStyle w:val="BodyText"/>
      </w:pPr>
      <w:r>
        <w:t xml:space="preserve">Moreover, I am committed to upholding Australian industry standards. As part of my ongoing professional development, I am pursuing the Certified Management Consultant (CMC) credential through the Australian Institute of Management (AIM), which emphasizes ethical practice and client confidentiality—principles enshrined in Australia’s Business Advisory Services Code. In Sydney’s tight-knit business community, where reputation precedes opportunity, this adherence to integrity is non-negotiable.</w:t>
      </w:r>
    </w:p>
    <w:bookmarkEnd w:id="22"/>
    <w:bookmarkStart w:id="23" w:name="X620f64ced8b26f76a323df2fa5e4e42e5030e38"/>
    <w:p>
      <w:pPr>
        <w:pStyle w:val="Heading2"/>
      </w:pPr>
      <w:r>
        <w:t xml:space="preserve">Long-Term Vision: Shaping Sydney's Business Future</w:t>
      </w:r>
    </w:p>
    <w:p>
      <w:pPr>
        <w:pStyle w:val="FirstParagraph"/>
      </w:pPr>
      <w:r>
        <w:t xml:space="preserve">My five-year vision extends beyond individual consultancy projects. I aim to establish a boutique firm specializing in ESG-integrated business strategy for Australian SMEs—filling a critical gap identified by the NSW Government’s 2023 Small Business Report. By year three, I intend to partner with organizations like StartupAUS and Sydney Tech Hub to develop tailored training programs addressing the skills shortage in sustainability reporting (a sector where 65% of Sydney businesses report deficits, per Deloitte). This initiative would directly support Australia’s National Industry Strategy while creating pathways for young professionals to enter high-demand consulting roles.</w:t>
      </w:r>
    </w:p>
    <w:p>
      <w:pPr>
        <w:pStyle w:val="BodyText"/>
      </w:pPr>
      <w:r>
        <w:t xml:space="preserve">Ultimately, I see myself as a catalyst for Sydney’s transition toward resilient, human-centered business growth. The city’s ambition to become "Australia's Smartest City" by 2030 demands consultants who can navigate the intersection of technology, sustainability, and community—precisely where my hybrid expertise lies. My recent project advising a Sydney-based renewable energy startup on market-entry strategy (resulting in $12M in Series A funding) exemplifies this approach: combining data-driven market analysis with an understanding of local regulatory frameworks to unlock growth while meeting Australia’s net-zero targets.</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encapsulates my conviction that the path of a Business Consultant in Australia Sydney is not merely a career choice but a purpose-driven partnership with the nation’s economic future. I bring proven expertise, cultural fluency, and an unwavering commitment to Australian business values—qualities that align perfectly with Sydney’s reputation as one of the world's most dynamic and innovative cities. As I prepare to contribute my skills under Australia's skilled migration framework, I am confident that my strategic vision for sustainable growth will add meaningful value to businesses across New South Wales while enriching the broader Australian economy. My journey as a Business Consultant begins not in theory, but in active collaboration with Sydney’s thriving business community—where every project is an opportunity to build tomorrow’s success today.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Application - Australia Sydney</dc:title>
  <dc:creator/>
  <dc:language>en</dc:language>
  <cp:keywords/>
  <dcterms:created xsi:type="dcterms:W3CDTF">2026-06-03T11:55:09Z</dcterms:created>
  <dcterms:modified xsi:type="dcterms:W3CDTF">2026-06-03T11:55:09Z</dcterms:modified>
</cp:coreProperties>
</file>

<file path=docProps/custom.xml><?xml version="1.0" encoding="utf-8"?>
<Properties xmlns="http://schemas.openxmlformats.org/officeDocument/2006/custom-properties" xmlns:vt="http://schemas.openxmlformats.org/officeDocument/2006/docPropsVTypes"/>
</file>