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Chile</w:t>
      </w:r>
      <w:r>
        <w:t xml:space="preserve"> </w:t>
      </w:r>
      <w:r>
        <w:t xml:space="preserve">Santiago</w:t>
      </w:r>
    </w:p>
    <w:bookmarkStart w:id="20" w:name="Xdf238f1f34b6f4f9bfab885e61de0f2729a4222"/>
    <w:p>
      <w:pPr>
        <w:pStyle w:val="Heading1"/>
      </w:pPr>
      <w:r>
        <w:t xml:space="preserve">Statement of Purpose: Advancing Strategic Excellence as a Business Consultant in Chile Santiago</w:t>
      </w:r>
    </w:p>
    <w:p>
      <w:pPr>
        <w:pStyle w:val="FirstParagraph"/>
      </w:pPr>
      <w:r>
        <w:t xml:space="preserve">In the dynamic economic heartland of Chile, where the Andes Mountains meet the Pacific coast and innovation thrives amidst rich cultural heritage, I present my Statement of Purpose to contribute as a Business Consultant within Santiago. This city—a magnet for South America’s most ambitious enterprises—represents not merely a location but a strategic nexus where global business acumen converges with uniquely Chilean entrepreneurial spirit. My journey toward this role has been meticulously aligned with the opportunities and challenges defining Chile Santiago’s commercial landscape, and I am poised to deliver transformative value through my expertise in strategic consulting.</w:t>
      </w:r>
    </w:p>
    <w:p>
      <w:pPr>
        <w:pStyle w:val="BodyText"/>
      </w:pPr>
      <w:r>
        <w:t xml:space="preserve">My professional foundation stems from over eight years of cross-industry consulting experience across Latin America, including specialized work supporting multinational corporations navigating emerging markets. In 2020, I led a supply chain optimization project for a leading Chilean mining logistics provider in Santiago, directly confronting the sector’s critical pain points: volatile commodity prices and sustainability pressures. By implementing data-driven inventory management systems integrated with local regulatory frameworks like Chile’s Environmental Assessment Law (N° 19.300), we reduced operational costs by 22% while enhancing ESG compliance—a testament to the precision required in Chilean business contexts. This experience crystallized my understanding: effective consulting in Chile Santiago demands deep respect for local regulations, cultural nuances, and economic realities beyond generic global models.</w:t>
      </w:r>
    </w:p>
    <w:p>
      <w:pPr>
        <w:pStyle w:val="BodyText"/>
      </w:pPr>
      <w:r>
        <w:t xml:space="preserve">As a Business Consultant, I prioritize three pillars critical to Chile Santiago’s current business evolution: digital transformation, sustainable value creation, and talent development. The Chilean government’s "Chile 2050" vision explicitly targets digital economy growth (projected to contribute 15% of GDP by 2030), yet local SMEs lag in adoption due to infrastructure gaps and skill shortages. I propose a tailored approach for Santiago-based firms through my consultancy framework—combining AI-driven analytics with on-ground workshops designed for Chilean management styles. For instance, during my work with a Santiago fintech startup scaling across Latin America, I co-designed culturally resonant training modules addressing the "relación personal" (personal relationship) aspect of Chilean business culture while introducing agile development practices. The result was a 40% faster time-to-market for their key product launch.</w:t>
      </w:r>
    </w:p>
    <w:p>
      <w:pPr>
        <w:pStyle w:val="BodyText"/>
      </w:pPr>
      <w:r>
        <w:t xml:space="preserve">Why Santiago specifically? This city is where Chile’s economic pulse beats strongest—housing over 40% of the nation’s GDP, the headquarters of Fortune 500 Latin American entities (including Codelco, SQM, and Banco Santander), and the vibrant ecosystem of Startup Chile. It is also where I have cultivated authentic connections: I completed an executive immersion at Universidad Diego Portales’ Business School in 2022, engaging with faculty on Chile’s evolving labor laws and negotiating cultural case studies that directly informed my consulting methodology. Santiago’s unique position as a gateway between South America and global markets demands consultants who understand its duality—the traditional family-owned business alongside cutting-edge tech incubators in areas like Providencia and Las Condes. My Statement of Purpose is fundamentally anchored in this reality: I do not consult *for* Chile Santiago; I commit to consulting *within* its ecosystem.</w:t>
      </w:r>
    </w:p>
    <w:p>
      <w:pPr>
        <w:pStyle w:val="BodyText"/>
      </w:pPr>
      <w:r>
        <w:t xml:space="preserve">My methodology integrates three non-negotiable elements for success here: hyper-localized data sourcing, collaborative co-creation, and ethical accountability. In Chile Santiago’s context, generic benchmarks fail; instead, I utilize proprietary tools like the "Chile Market Index" (developed with local chambers of commerce) to assess sector-specific metrics—from agricultural export volatility to municipal permitting timelines in the Metropolitana region. Crucially, I reject the "consultant as savior" archetype prevalent in some international firms. My engagements always begin with workshops involving frontline staff and community stakeholders, ensuring solutions align with Santiago’s social fabric. When advising a family-owned food distributor on market expansion, this meant partnering with local cooperatives to co-design rural distribution routes—resulting in 30% higher supplier retention rates than industry averages.</w:t>
      </w:r>
    </w:p>
    <w:p>
      <w:pPr>
        <w:pStyle w:val="BodyText"/>
      </w:pPr>
      <w:r>
        <w:t xml:space="preserve">Looking ahead, I envision my role as a catalyst for systemic change within Chile Santiago’s business community. My immediate goal is to establish a boutique consultancy firm specializing in sustainable growth for Chilean SMEs, focusing on the agrifood, renewable energy, and digital services sectors where Santiago leads nationally. This aligns with the 2023 "Chile Verde" initiative prioritizing clean energy investment and my own certification as an ESG specialist. Beyond financial metrics, I measure success through tangible community impact—such as enabling a Santiago-based women-led textile cooperative to access EU markets through ethical supply chain certification, directly supporting Chile’s National Development Strategy for Gender Equity.</w:t>
      </w:r>
    </w:p>
    <w:p>
      <w:pPr>
        <w:pStyle w:val="BodyText"/>
      </w:pPr>
      <w:r>
        <w:t xml:space="preserve">My Statement of Purpose is not a declaration of past achievements but a commitment to future partnerships. In Chile Santiago, where every business decision echoes through generations of cultural legacy and economic ambition, I bring more than analytical rigor—I offer the humility to learn from local wisdom and the strategic clarity to navigate complexity. As you consider Business Consultant candidates for your firm or organization in Santiago, know that my experience is not just relevant—it is deeply rooted in Chile’s present realities and future aspirations. I seek not merely a position, but to become an integral thread in Santiago’s ongoing story of economic excellence—one where global standards meet local genius.</w:t>
      </w:r>
    </w:p>
    <w:p>
      <w:pPr>
        <w:pStyle w:val="BodyText"/>
      </w:pPr>
      <w:r>
        <w:t xml:space="preserve">I am ready to bring this perspective to your team. Together, we can transform strategic vision into tangible growth within the vibrant landscape of Chile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Chile Santiago</dc:title>
  <dc:creator/>
  <dc:language>en</dc:language>
  <cp:keywords/>
  <dcterms:created xsi:type="dcterms:W3CDTF">2026-07-23T17:08:08Z</dcterms:created>
  <dcterms:modified xsi:type="dcterms:W3CDTF">2026-07-23T17:08:08Z</dcterms:modified>
</cp:coreProperties>
</file>

<file path=docProps/custom.xml><?xml version="1.0" encoding="utf-8"?>
<Properties xmlns="http://schemas.openxmlformats.org/officeDocument/2006/custom-properties" xmlns:vt="http://schemas.openxmlformats.org/officeDocument/2006/docPropsVTypes"/>
</file>