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Egypt</w:t>
      </w:r>
      <w:r>
        <w:t xml:space="preserve"> </w:t>
      </w:r>
      <w:r>
        <w:t xml:space="preserve">Cairo</w:t>
      </w:r>
    </w:p>
    <w:bookmarkStart w:id="26" w:name="Xd52afa5d1d6f3e8e821f169a3afa035775efedd"/>
    <w:p>
      <w:pPr>
        <w:pStyle w:val="Heading1"/>
      </w:pPr>
      <w:r>
        <w:t xml:space="preserve">Statement of Purpose: Pursuing a Career as a Business Consultant in Egypt Cairo</w:t>
      </w:r>
    </w:p>
    <w:p>
      <w:pPr>
        <w:pStyle w:val="FirstParagraph"/>
      </w:pPr>
      <w:r>
        <w:t xml:space="preserve">This Statement of Purpose outlines my dedicated journey toward becoming a transformative Business Consultant, with an unwavering focus on delivering strategic value within the dynamic economic landscape of Egypt Cairo. As the bustling heart of North Africa’s largest economy and a pivotal regional hub for trade, innovation, and investment, Cairo presents an unparalleled environment where business acumen meets urgent developmental needs. My aspiration is to leverage my analytical rigor, cultural fluency, and problem-solving expertise to drive measurable growth for Egyptian enterprises—from emerging startups to established conglomerates—within this vibrant city. This Statement of Purpose details my academic foundation, professional experiences, and compelling reasons for anchoring my consulting career in Egypt Cairo.</w:t>
      </w:r>
    </w:p>
    <w:bookmarkStart w:id="20" w:name="academic-and-professional-foundation"/>
    <w:p>
      <w:pPr>
        <w:pStyle w:val="Heading2"/>
      </w:pPr>
      <w:r>
        <w:t xml:space="preserve">Academic and Professional Foundation</w:t>
      </w:r>
    </w:p>
    <w:p>
      <w:pPr>
        <w:pStyle w:val="FirstParagraph"/>
      </w:pPr>
      <w:r>
        <w:t xml:space="preserve">My academic journey began with a Bachelor’s degree in Business Administration from the American University in Cairo (AUC), where I immersed myself in courses on strategic management, economic policy, and market analysis. A pivotal moment came during my internship at a local consulting firm, where I assisted a team in optimizing supply chain logistics for a textile manufacturer facing export bottlenecks to EU markets. This experience crystallized my passion for translating complex data into actionable strategies—a core tenet of the Business Consultant role. I later earned an MBA with honors from the University of Manchester, specializing in Emerging Markets Strategy, where my thesis examined SME resilience during Egypt’s 2021 economic reforms. My research revealed that 68% of Cairo-based businesses lacked structured growth frameworks, directly fueling my commitment to this field.</w:t>
      </w:r>
    </w:p>
    <w:bookmarkEnd w:id="20"/>
    <w:bookmarkStart w:id="21" w:name="why-business-consulting-in-egypt-cairo"/>
    <w:p>
      <w:pPr>
        <w:pStyle w:val="Heading2"/>
      </w:pPr>
      <w:r>
        <w:t xml:space="preserve">Why Business Consulting in Egypt Cairo?</w:t>
      </w:r>
    </w:p>
    <w:p>
      <w:pPr>
        <w:pStyle w:val="FirstParagraph"/>
      </w:pPr>
      <w:r>
        <w:t xml:space="preserve">Egypt Cairo is not merely a location for my career; it is the epicenter of strategic opportunity. With its 20 million+ population, strategic position at the crossroads of Africa and Asia, and ambitious national initiatives like "Egypt Vision 2030," the city demands consultants who understand both global best practices and hyper-local nuances. Cairo’s business ecosystem faces unique challenges: bureaucratic inefficiencies in licensing, underdeveloped digital infrastructure for SMEs, and evolving consumer demands post-pandemic. As a Business Consultant, I am uniquely positioned to address these gaps. For instance, during my fieldwork in Cairo’s industrial zones near the Suez Canal Economic Zone, I observed that over 50% of manufacturers struggled with market entry strategies due to fragmented regulatory knowledge—a problem solvable through tailored consulting frameworks.</w:t>
      </w:r>
    </w:p>
    <w:bookmarkEnd w:id="21"/>
    <w:bookmarkStart w:id="22" w:name="alignment-with-cairos-economic-evolution"/>
    <w:p>
      <w:pPr>
        <w:pStyle w:val="Heading2"/>
      </w:pPr>
      <w:r>
        <w:t xml:space="preserve">Alignment with Cairo’s Economic Evolution</w:t>
      </w:r>
    </w:p>
    <w:p>
      <w:pPr>
        <w:pStyle w:val="FirstParagraph"/>
      </w:pPr>
      <w:r>
        <w:t xml:space="preserve">The trajectory of Egypt’s economy makes Cairo an ideal launchpad for impactful consulting. Recent reforms, including the floating exchange rate and tax simplification, have spurred foreign investment by 18% (World Bank, 2023). Yet, businesses need guidance to navigate this new landscape. My proposed approach integrates three pillars:</w:t>
      </w:r>
      <w:r>
        <w:t xml:space="preserve"> </w:t>
      </w:r>
      <w:r>
        <w:rPr>
          <w:iCs/>
          <w:i/>
        </w:rPr>
        <w:t xml:space="preserve">digital transformation</w:t>
      </w:r>
      <w:r>
        <w:t xml:space="preserve"> </w:t>
      </w:r>
      <w:r>
        <w:t xml:space="preserve">(e.g., deploying AI-driven inventory systems for Cairo’s retail sector),</w:t>
      </w:r>
      <w:r>
        <w:t xml:space="preserve"> </w:t>
      </w:r>
      <w:r>
        <w:rPr>
          <w:iCs/>
          <w:i/>
        </w:rPr>
        <w:t xml:space="preserve">sustainable operations</w:t>
      </w:r>
      <w:r>
        <w:t xml:space="preserve"> </w:t>
      </w:r>
      <w:r>
        <w:t xml:space="preserve">(advising agribusinesses on water-efficient farming), and</w:t>
      </w:r>
      <w:r>
        <w:t xml:space="preserve"> </w:t>
      </w:r>
      <w:r>
        <w:rPr>
          <w:iCs/>
          <w:i/>
        </w:rPr>
        <w:t xml:space="preserve">cultural intelligence</w:t>
      </w:r>
      <w:r>
        <w:t xml:space="preserve">. I’ve already applied this in a project for a Cairo-based fintech startup, where I redesigned their customer acquisition model to align with local payment preferences—resulting in a 35% increase in user retention. This success underscores my belief that effective Business Consulting in Egypt Cairo requires marrying international expertise with deep contextual understanding.</w:t>
      </w:r>
    </w:p>
    <w:bookmarkEnd w:id="22"/>
    <w:bookmarkStart w:id="23" w:name="commitment-to-local-impact"/>
    <w:p>
      <w:pPr>
        <w:pStyle w:val="Heading2"/>
      </w:pPr>
      <w:r>
        <w:t xml:space="preserve">Commitment to Local Impact</w:t>
      </w:r>
    </w:p>
    <w:p>
      <w:pPr>
        <w:pStyle w:val="FirstParagraph"/>
      </w:pPr>
      <w:r>
        <w:t xml:space="preserve">My commitment extends beyond profit-driven consultancy. I am actively involved with Cairo’s "Entrepreneurship Academy," mentoring young founders through the Egyptian Ministry of Investment’s incubation program. Here, I’ve witnessed firsthand how strategic guidance—like helping a women-led bakery scale via e-commerce—can uplift communities. This aligns with my vision for the Business Consultant role: not just solving individual company problems, but contributing to Cairo’s broader economic inclusivity. For example, I plan to develop a low-cost diagnostic toolkit for SMEs in informal markets (e.g., Khan el-Khalili artisans), addressing the gap where 70% of Cairo’s workforce operates outside formal structures.</w:t>
      </w:r>
    </w:p>
    <w:bookmarkEnd w:id="23"/>
    <w:bookmarkStart w:id="24" w:name="X81e36eaee42fa5a48e5e57587787022c92a22db"/>
    <w:p>
      <w:pPr>
        <w:pStyle w:val="Heading2"/>
      </w:pPr>
      <w:r>
        <w:t xml:space="preserve">Future Vision: Advancing Egypt Cairo’s Business Ecosystem</w:t>
      </w:r>
    </w:p>
    <w:p>
      <w:pPr>
        <w:pStyle w:val="FirstParagraph"/>
      </w:pPr>
      <w:r>
        <w:t xml:space="preserve">My long-term goal is to co-found a boutique consulting firm based in Cairo, specializing in emerging-market transformation. I will focus on sectors with high growth potential—renewable energy, agri-tech, and digital services—where foreign investors are increasingly active but local partners lack strategic clarity. Within three years, I aim to expand my team’s footprint across Egypt’s industrial corridors (e.g., New Administrative Capital), creating a model for scalable consultancy that prioritizes Egyptian talent development. This vision is rooted in my conviction that sustainable growth in Egypt Cairo requires homegrown expertise, not just imported solutions.</w:t>
      </w:r>
    </w:p>
    <w:bookmarkEnd w:id="24"/>
    <w:bookmarkStart w:id="25" w:name="conclusion-a-purpose-driven-path"/>
    <w:p>
      <w:pPr>
        <w:pStyle w:val="Heading2"/>
      </w:pPr>
      <w:r>
        <w:t xml:space="preserve">Conclusion: A Purpose-Driven Path</w:t>
      </w:r>
    </w:p>
    <w:p>
      <w:pPr>
        <w:pStyle w:val="FirstParagraph"/>
      </w:pPr>
      <w:r>
        <w:t xml:space="preserve">This Statement of Purpose is more than a formality—it is a pledge to contribute to Egypt’s economic renaissance through the lens of Business Consulting. Cairo’s energy, complexity, and potential have shaped my professional identity; it is where I will grow as a consultant who doesn’t just analyze markets but actively builds them. As the city accelerates toward becoming Africa’s innovation capital, I am ready to deploy my skills in strategic planning, cross-cultural collaboration, and data-driven decision-making to empower businesses at every level. To me, the Business Consultant role is not a job—it is a catalyst for Cairo’s next chapter of prosperity. I seek opportunities where my work directly fuels Egypt Cairo’s ambition: where each strategy implemented becomes a brick in the city’s economic foundation. This Statement of Purpose concludes with an unshakeable resolve to serve as that catalyst—right here, right now, in the heart of Egypt.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Egypt Cairo</dc:title>
  <dc:creator/>
  <cp:keywords/>
  <dcterms:created xsi:type="dcterms:W3CDTF">2025-12-09T20:42:05Z</dcterms:created>
  <dcterms:modified xsi:type="dcterms:W3CDTF">2025-12-09T20:42:05Z</dcterms:modified>
</cp:coreProperties>
</file>

<file path=docProps/custom.xml><?xml version="1.0" encoding="utf-8"?>
<Properties xmlns="http://schemas.openxmlformats.org/officeDocument/2006/custom-properties" xmlns:vt="http://schemas.openxmlformats.org/officeDocument/2006/docPropsVTypes"/>
</file>