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Lyon</w:t>
      </w:r>
    </w:p>
    <w:bookmarkStart w:id="25" w:name="Xa06dd124cfaa162b1e72ede2b17907bc3f4f412"/>
    <w:p>
      <w:pPr>
        <w:pStyle w:val="Heading1"/>
      </w:pPr>
      <w:r>
        <w:t xml:space="preserve">Statement of Purpose: Pursuing Excellence as a Business Consultant in France Lyon</w:t>
      </w:r>
    </w:p>
    <w:p>
      <w:pPr>
        <w:pStyle w:val="FirstParagraph"/>
      </w:pPr>
      <w:r>
        <w:t xml:space="preserve">As I prepare to submit this Statement of Purpose, I am filled with profound enthusiasm for the opportunity to contribute as a Business Consultant within the dynamic economic ecosystem of France Lyon. This document articulates my professional trajectory, strategic vision, and unwavering commitment to leveraging my expertise in business optimization within one of Europe's most vibrant commercial hubs. My journey has been meticulously aligned toward this pivotal moment: establishing myself as a transformative Business Consultant in Lyon, where innovation meets tradition in the heart of France.</w:t>
      </w:r>
    </w:p>
    <w:bookmarkStart w:id="20" w:name="X1d6bdc75aaaabb6f1d1996c5b4fd7797287a5b5"/>
    <w:p>
      <w:pPr>
        <w:pStyle w:val="Heading2"/>
      </w:pPr>
      <w:r>
        <w:t xml:space="preserve">Professional Foundation: Cultivating Strategic Acumen</w:t>
      </w:r>
    </w:p>
    <w:p>
      <w:pPr>
        <w:pStyle w:val="FirstParagraph"/>
      </w:pPr>
      <w:r>
        <w:t xml:space="preserve">My academic background in International Business Administration from the University of Geneva, complemented by an MBA with specialization in Strategic Management from INSEAD, provided the theoretical bedrock for my consulting career. However, it was during my tenure at Accenture's Paris office—where I advised multinational clients across sectors including manufacturing and fintech—that I discovered my true vocation. Working on projects that required nuanced cultural understanding and cross-border operational integration crystallized my desire to specialize in the unique French business landscape. In Lyon, this expertise becomes particularly potent: a city where 25% of France's top 100 companies maintain regional headquarters and where SMEs form the economic backbone of the Rhône-Alpes region.</w:t>
      </w:r>
    </w:p>
    <w:p>
      <w:pPr>
        <w:pStyle w:val="BodyText"/>
      </w:pPr>
      <w:r>
        <w:t xml:space="preserve">My professional experience includes leading a digital transformation initiative for a Lyon-based pharmaceutical distributor. This project demanded not only technical consultancy but profound sensitivity to local business customs—negotiating with French suppliers who prioritize relationship-building over transactional efficiency, adapting solutions to comply with France's stringent data privacy regulations (RGPD), and navigating the complex labor framework governing industrial operations. These experiences proved that successful consulting in France Lyon requires more than global best practices; it necessitates cultural intelligence deeply embedded within the local context.</w:t>
      </w:r>
    </w:p>
    <w:bookmarkEnd w:id="20"/>
    <w:bookmarkStart w:id="21" w:name="X82b21f76515123e14c6d4f42627d93c011df457"/>
    <w:p>
      <w:pPr>
        <w:pStyle w:val="Heading2"/>
      </w:pPr>
      <w:r>
        <w:t xml:space="preserve">The Lyon Imperative: Why This City, This Moment</w:t>
      </w:r>
    </w:p>
    <w:p>
      <w:pPr>
        <w:pStyle w:val="FirstParagraph"/>
      </w:pPr>
      <w:r>
        <w:t xml:space="preserve">France Lyon is not merely a geographical location—it represents the confluence of strategic advantages for business consultants. As France's second-largest city and a UNESCO Creative City of Design, Lyon offers an unparalleled ecosystem where global innovation intersects with local heritage. The city hosts the world's largest industrial fair (SIAL) and boasts Europe's third-most active startup scene, generating continuous demand for specialized consultancy services. Crucially, Lyon operates within France's most business-friendly region—the Auvergne-Rhône-Alpes area—which provides tax incentives for innovation-driven enterprises and a 40% higher density of consulting firms per capita compared to Paris.</w:t>
      </w:r>
    </w:p>
    <w:p>
      <w:pPr>
        <w:pStyle w:val="BodyText"/>
      </w:pPr>
      <w:r>
        <w:t xml:space="preserve">Moreover, Lyon embodies the French ideal of "terroir" applied to commerce: a commitment to local excellence within global frameworks. My previous work with Lyon's Chamber of Commerce on their "Innovation Accelerator Program" revealed how deeply residents value consultancy that respects regional identity. This insight is foundational to my approach—I will never propose standardized solutions that disregard Lyon's distinct business ethos, where client relationships are nurtured over months rather than weeks and decisions reflect collective consensus. The city’s 2030 Smart City Vision also creates urgent demand for consultants skilled in sustainable business model redesign—a specialty I've honed through projects optimizing energy consumption for Lyon-based manufacturing firms.</w:t>
      </w:r>
    </w:p>
    <w:bookmarkEnd w:id="21"/>
    <w:bookmarkStart w:id="22" w:name="X3557a90aded10540ebc3f77a1524f89cf1e49a6"/>
    <w:p>
      <w:pPr>
        <w:pStyle w:val="Heading2"/>
      </w:pPr>
      <w:r>
        <w:t xml:space="preserve">Strategic Vision: Delivering Value as a Business Consultant</w:t>
      </w:r>
    </w:p>
    <w:p>
      <w:pPr>
        <w:pStyle w:val="FirstParagraph"/>
      </w:pPr>
      <w:r>
        <w:t xml:space="preserve">My immediate goal upon joining the Lyon market is to establish a specialized consultancy practice focused on helping French SMEs navigate digital transformation while preserving their cultural integrity. This involves developing frameworks that integrate GDPR compliance from inception (not as an afterthought), designing supply chain solutions attuned to France’s complex logistics networks, and creating talent development programs aligned with the French apprenticeship system. For instance, I plan to partner with Lyon's Ecole Centrale campus to create a "Lyon Business Resilience Lab," providing real-time consulting case studies for students while delivering immediate value to local enterprises.</w:t>
      </w:r>
    </w:p>
    <w:p>
      <w:pPr>
        <w:pStyle w:val="BodyText"/>
      </w:pPr>
      <w:r>
        <w:t xml:space="preserve">Long-term, I envision positioning myself as a bridge between Lyon’s traditional industries and emerging tech sectors. The city’s AI-driven manufacturing cluster (Lyon Tech Valley) requires consultants who understand both the precision engineering heritage of companies like Alstom's Lyon plant and the agility of startups in La Part-Dieu. My Statement of Purpose is thus not merely an application—it represents a commitment to actively contribute to Lyon's evolution as Europe’s "innovation capital outside Paris." I aim to publish sector-specific whitepapers on French business challenges, speak at events like the Annual Lyon Business Summit, and collaborate with local government on economic development strategies.</w:t>
      </w:r>
    </w:p>
    <w:bookmarkEnd w:id="22"/>
    <w:bookmarkStart w:id="23" w:name="X6fbab1c0571c3fd7caf4a07ae5580f26dfa73fc"/>
    <w:p>
      <w:pPr>
        <w:pStyle w:val="Heading2"/>
      </w:pPr>
      <w:r>
        <w:t xml:space="preserve">Why My Approach Resonates With France Lyon</w:t>
      </w:r>
    </w:p>
    <w:p>
      <w:pPr>
        <w:pStyle w:val="FirstParagraph"/>
      </w:pPr>
      <w:r>
        <w:t xml:space="preserve">What distinguishes my methodology is a deliberate rejection of generic Western consultancy models. In France Lyon, I will apply the "Savoir-Faire" principle: expertise rooted in respect for local norms. During my MBA capstone project analyzing Lyon’s wine industry, I discovered that 73% of successful exports relied on consultants who understood the</w:t>
      </w:r>
      <w:r>
        <w:t xml:space="preserve"> </w:t>
      </w:r>
      <w:r>
        <w:rPr>
          <w:iCs/>
          <w:i/>
        </w:rPr>
        <w:t xml:space="preserve">terroir</w:t>
      </w:r>
      <w:r>
        <w:t xml:space="preserve"> </w:t>
      </w:r>
      <w:r>
        <w:t xml:space="preserve">metaphor beyond viticulture—applying it to brand positioning and customer engagement. This insight drives my practice: as a Business Consultant in France Lyon, I will treat each client's unique regional context as the foundation of strategy, not an obstacle to overcome.</w:t>
      </w:r>
    </w:p>
    <w:p>
      <w:pPr>
        <w:pStyle w:val="BodyText"/>
      </w:pPr>
      <w:r>
        <w:t xml:space="preserve">Furthermore, my fluency in French (C1 level) and cultural immersion—including living in Lyon for six months while studying at EM LYON Business School—allow me to navigate corporate boardrooms with authentic understanding. I’ve witnessed firsthand how Lyon’s business culture values intellectual rigor paired with personal connection—a balance I’ve maintained through weekly networking with the Lyon Entrepreneurs Association, where I now volunteer as a mentor.</w:t>
      </w:r>
    </w:p>
    <w:bookmarkEnd w:id="23"/>
    <w:bookmarkStart w:id="24" w:name="X39d9056040b474f82d65668d478013442d5fec4"/>
    <w:p>
      <w:pPr>
        <w:pStyle w:val="Heading2"/>
      </w:pPr>
      <w:r>
        <w:t xml:space="preserve">Conclusion: Commitment to Lyon's Economic Future</w:t>
      </w:r>
    </w:p>
    <w:p>
      <w:pPr>
        <w:pStyle w:val="FirstParagraph"/>
      </w:pPr>
      <w:r>
        <w:t xml:space="preserve">This Statement of Purpose transcends a mere career objective; it is a pledge to become an active architect of France Lyon’s business future. My journey has equipped me with the strategic frameworks, cultural fluency, and local network to immediately deliver value as a Business Consultant in this exceptional city. I am prepared to invest my expertise in helping Lyon’s enterprises harness digital transformation without losing their soul—transforming challenges like post-pandemic supply chain fragility or energy transition pressures into opportunities for sustainable growth.</w:t>
      </w:r>
    </w:p>
    <w:p>
      <w:pPr>
        <w:pStyle w:val="BodyText"/>
      </w:pPr>
      <w:r>
        <w:t xml:space="preserve">France Lyon does not merely need consultants; it requires partners who understand that business success here is measured not just in profit margins, but in enduring relationships and community impact. I stand ready to join this mission: to elevate Lyon as a model of innovative, human-centered business excellence. My career has been building toward this moment—the moment where my expertise meets France Lyon's boundless potential.</w:t>
      </w:r>
    </w:p>
    <w:p>
      <w:pPr>
        <w:pStyle w:val="BodyText"/>
      </w:pPr>
      <w:r>
        <w:t xml:space="preserve">With profound respect for the city’s business heritage and unwavering enthusiasm for its future, I submit this Statement of Purpose with confidence in my ability to become a transformative Business Consultant within the heart of France’s commercial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Lyon</dc:title>
  <dc:creator/>
  <dc:language>en</dc:language>
  <cp:keywords/>
  <dcterms:created xsi:type="dcterms:W3CDTF">2026-06-03T04:56:14Z</dcterms:created>
  <dcterms:modified xsi:type="dcterms:W3CDTF">2026-06-03T04:56:14Z</dcterms:modified>
</cp:coreProperties>
</file>

<file path=docProps/custom.xml><?xml version="1.0" encoding="utf-8"?>
<Properties xmlns="http://schemas.openxmlformats.org/officeDocument/2006/custom-properties" xmlns:vt="http://schemas.openxmlformats.org/officeDocument/2006/docPropsVTypes"/>
</file>