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Paris</w:t>
      </w:r>
    </w:p>
    <w:bookmarkStart w:id="27" w:name="Xa4531738dcd6b378b8fb87d8aac489b6e284c36"/>
    <w:p>
      <w:pPr>
        <w:pStyle w:val="Heading1"/>
      </w:pPr>
      <w:r>
        <w:t xml:space="preserve">Statement of Purpose: Pursuing a Career as a Business Consultant in France Paris</w:t>
      </w:r>
    </w:p>
    <w:p>
      <w:pPr>
        <w:pStyle w:val="FirstParagraph"/>
      </w:pPr>
      <w:r>
        <w:t xml:space="preserve">As I meticulously craft this Statement of Purpose, I do so with unwavering clarity about my professional trajectory and profound commitment to contributing to the dynamic business landscape of France Paris. This document serves not merely as an application but as a testament to my strategic vision for becoming an exceptional Business Consultant within one of Europe's most influential economic hubs. My journey has been purposefully aligned toward mastering the art of business transformation in the French context, where I now seek to apply my expertise within Paris's vibrant ecosystem.</w:t>
      </w:r>
    </w:p>
    <w:bookmarkStart w:id="20" w:name="X9b6ced6060779df4699d292b4707d7712538b85"/>
    <w:p>
      <w:pPr>
        <w:pStyle w:val="Heading2"/>
      </w:pPr>
      <w:r>
        <w:t xml:space="preserve">Academic Foundation and Strategic Perspective</w:t>
      </w:r>
    </w:p>
    <w:p>
      <w:pPr>
        <w:pStyle w:val="FirstParagraph"/>
      </w:pPr>
      <w:r>
        <w:t xml:space="preserve">My academic journey commenced with a Bachelor's degree in International Business from a top-tier European institution, where I immersed myself in case studies analyzing French market entrants like L'Oréal and Michelin. This foundation evolved through an MBA specializing in Strategic Management at INSEAD, where my thesis on "Digital Transformation Barriers for French SMEs" earned commendation. What distinguished this work was its dual focus: rigorous economic analysis paired with deep cultural understanding of the French business ethos – a critical competency for any Business Consultant operating in France Paris. I don't merely study market data; I decode the nuanced decision-making frameworks that define French corporate culture, where relationships (la relation) and strategic patience are as vital as financial metrics.</w:t>
      </w:r>
    </w:p>
    <w:bookmarkEnd w:id="20"/>
    <w:bookmarkStart w:id="21" w:name="Xcb2e1a0aa62ccbac6d6750b1ef6dd7b2b811208"/>
    <w:p>
      <w:pPr>
        <w:pStyle w:val="Heading2"/>
      </w:pPr>
      <w:r>
        <w:t xml:space="preserve">Professional Experience: Building Consultancy Credibility</w:t>
      </w:r>
    </w:p>
    <w:p>
      <w:pPr>
        <w:pStyle w:val="FirstParagraph"/>
      </w:pPr>
      <w:r>
        <w:t xml:space="preserve">My professional tenure at Ernst &amp; Young's Paris office provided the crucible for my consultancy development. As a Project Analyst, I managed cross-functional teams implementing ERP solutions for French pharmaceutical leaders, navigating complex regulatory landscapes under GDPR and French labor laws. This experience crystallized my understanding that effective Business Consulting in France requires more than technical expertise – it demands cultural fluency. For instance, when advising a Lyon-based manufacturing firm on supply chain optimization, I learned that presenting data with meticulous detail (a French preference) combined with empathetic stakeholder engagement was non-negotiable for buy-in. My subsequent role at a Parisian fintech startup further honed my ability to translate digital innovation into tangible business value – a skill directly transferable to consulting engagements across France's evolving economic sectors.</w:t>
      </w:r>
    </w:p>
    <w:bookmarkEnd w:id="21"/>
    <w:bookmarkStart w:id="22" w:name="Xe54b800ce0d9f4e4697440cbe4e1370c21d0c05"/>
    <w:p>
      <w:pPr>
        <w:pStyle w:val="Heading2"/>
      </w:pPr>
      <w:r>
        <w:t xml:space="preserve">Why France Paris? The Unmatched Business Ecosystem</w:t>
      </w:r>
    </w:p>
    <w:p>
      <w:pPr>
        <w:pStyle w:val="FirstParagraph"/>
      </w:pPr>
      <w:r>
        <w:t xml:space="preserve">The decision to pursue my consultancy career specifically in France Paris is not arbitrary but strategically deliberate. As the capital of innovation and economic policy in continental Europe, Paris offers an unparalleled environment for a Business Consultant. Here, global headquarters of Fortune 500 companies coexist with agile startups within the "Paris Silicon Valley" ecosystem; state-driven initiatives like France 2030 intersect with private investment to create unique transformation opportunities. I am particularly drawn to how Parisian businesses balance tradition with innovation – consider LVMH's heritage-driven digital pivot or Air France-KLM's sustainable aviation strategy. This duality mirrors my consultancy philosophy: respecting organizational DNA while catalyzing evolution. The French emphasis on long-term strategic thinking (as opposed to short-term quarterly pressures) aligns perfectly with my approach, where I prioritize sustainable value creation over quick wins.</w:t>
      </w:r>
    </w:p>
    <w:bookmarkEnd w:id="22"/>
    <w:bookmarkStart w:id="23" w:name="Xdb852d981e5dfce49ac4c01213092a55b73f3df"/>
    <w:p>
      <w:pPr>
        <w:pStyle w:val="Heading2"/>
      </w:pPr>
      <w:r>
        <w:t xml:space="preserve">Alignment with France's Strategic Business Priorities</w:t>
      </w:r>
    </w:p>
    <w:p>
      <w:pPr>
        <w:pStyle w:val="FirstParagraph"/>
      </w:pPr>
      <w:r>
        <w:t xml:space="preserve">My consultancy methodology is intentionally calibrated to support France's national economic priorities. The French government's focus on sovereign tech, green transition (via the Green Deal), and digital sovereignty directly informs my practice. Having contributed to a client's carbon footprint analysis using methodologies aligned with France’s "Plan Climat," I understand how consulting must integrate with national policy frameworks. In Paris, where businesses are actively navigating decarbonization targets under the Climate Energy Transition Act (CETA), a Business Consultant doesn't just advise on efficiency – they become enablers of regulatory compliance and competitive advantage. My recent work developing ESG KPIs for a Paris-based renewable energy firm demonstrates how consultancy can directly support France's strategic objectives while delivering client value.</w:t>
      </w:r>
    </w:p>
    <w:bookmarkEnd w:id="23"/>
    <w:bookmarkStart w:id="24" w:name="motivation-beyond-the-consultant-role"/>
    <w:p>
      <w:pPr>
        <w:pStyle w:val="Heading2"/>
      </w:pPr>
      <w:r>
        <w:t xml:space="preserve">Motivation: Beyond the Consultant Role</w:t>
      </w:r>
    </w:p>
    <w:p>
      <w:pPr>
        <w:pStyle w:val="FirstParagraph"/>
      </w:pPr>
      <w:r>
        <w:t xml:space="preserve">My motivation extends beyond professional advancement; it's rooted in a conviction about France Paris as the ideal proving ground for transformative business solutions. I've observed that French executives often seek consultants who speak their language (literally and figuratively), not just in French but in understanding the cultural intelligence required to navigate boardroom dynamics. During my tenure at EY, I co-led workshops with French C-suite leaders where we reframed challenges through the lens of "French business pragmatism" – emphasizing structured problem-solving within hierarchical structures while fostering innovation. This isn't about adaptation; it's about authentic integration into France's consulting landscape where trust is earned through cultural intelligence as much as intellectual rigor.</w:t>
      </w:r>
    </w:p>
    <w:bookmarkEnd w:id="24"/>
    <w:bookmarkStart w:id="25" w:name="Xef1c5729a0e0948dc5c58f425012e9cf586cc51"/>
    <w:p>
      <w:pPr>
        <w:pStyle w:val="Heading2"/>
      </w:pPr>
      <w:r>
        <w:t xml:space="preserve">Future Vision: Becoming a Strategic Partner in Paris</w:t>
      </w:r>
    </w:p>
    <w:p>
      <w:pPr>
        <w:pStyle w:val="FirstParagraph"/>
      </w:pPr>
      <w:r>
        <w:t xml:space="preserve">My immediate aspiration is to join a premier consultancy firm in Paris – preferably one with deep roots in the French market like Capgemini or BCG France. Within 18 months, I aim to lead mid-size transformation projects for clients across key sectors: automotive (leveraging France's EV transition), luxury goods (where strategic branding meets digital innovation), and healthcare (addressing aging population challenges). Long-term, I envision establishing a boutique consultancy specializing in sustainable business models for French SMEs – a critical gap where global firms often lack local nuance. My goal isn't to operate within Paris but to contribute meaningfully to its economic narrative: helping French enterprises not just survive but lead in the globalized economy.</w:t>
      </w:r>
    </w:p>
    <w:bookmarkEnd w:id="25"/>
    <w:bookmarkStart w:id="26" w:name="conclusion-a-purpose-driven-commitment"/>
    <w:p>
      <w:pPr>
        <w:pStyle w:val="Heading2"/>
      </w:pPr>
      <w:r>
        <w:t xml:space="preserve">Conclusion: A Purpose-Driven Commitment</w:t>
      </w:r>
    </w:p>
    <w:p>
      <w:pPr>
        <w:pStyle w:val="FirstParagraph"/>
      </w:pPr>
      <w:r>
        <w:t xml:space="preserve">This Statement of Purpose concludes with unwavering resolve. I seek not merely a position as a Business Consultant but to become an indispensable strategic partner within France Paris' business community. My academic rigor, hands-on experience in the French market, and deep understanding of the nation's economic priorities position me to deliver exceptional value immediately upon joining your team. I am ready to contribute my skills in strategic analysis, cultural intelligence, and sustainable transformation planning – all while embodying the collaborative spirit that defines Parisian business excellence. France Paris represents more than a location; it is where global strategy meets local wisdom, and I am prepared to be part of its next chapter as a Business Consultant committed to creating enduring value. My journey culminates here: in the heart of Europe's most compelling economic frontier, ready to serve clients with the precision of a strategist and the empathy of an ally.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France Paris</dc:title>
  <dc:creator/>
  <dc:language>en</dc:language>
  <cp:keywords/>
  <dcterms:created xsi:type="dcterms:W3CDTF">2026-06-03T05:43:57Z</dcterms:created>
  <dcterms:modified xsi:type="dcterms:W3CDTF">2026-06-03T05:43:57Z</dcterms:modified>
</cp:coreProperties>
</file>

<file path=docProps/custom.xml><?xml version="1.0" encoding="utf-8"?>
<Properties xmlns="http://schemas.openxmlformats.org/officeDocument/2006/custom-properties" xmlns:vt="http://schemas.openxmlformats.org/officeDocument/2006/docPropsVTypes"/>
</file>