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bookmarkStart w:id="26" w:name="X520f1d0d5b66bc883c9597de682656c47599a9d"/>
    <w:p>
      <w:pPr>
        <w:pStyle w:val="Heading1"/>
      </w:pPr>
      <w:r>
        <w:t xml:space="preserve">Statement of Purpose: Pursuing a Career as a Business Consultant in Germany Frankfurt</w:t>
      </w:r>
    </w:p>
    <w:p>
      <w:pPr>
        <w:pStyle w:val="FirstParagraph"/>
      </w:pPr>
      <w:r>
        <w:t xml:space="preserve">In the dynamic heart of Europe, where global finance meets cultural innovation, lies my professional aspiration: to serve as a strategic Business Consultant within Frankfurt’s world-class ecosystem. As I prepare to submit this Statement of Purpose, I affirm that my career trajectory has been meticulously aligned toward contributing to Germany’s economic excellence through advisory expertise rooted in analytical rigor and cross-cultural fluency. Frankfurt—a city synonymous with financial stability, international collaboration, and forward-thinking policy—represents the ideal environment for me to deploy my skills and advance a purpose-driven consultancy practice.</w:t>
      </w:r>
    </w:p>
    <w:bookmarkStart w:id="20" w:name="Xfd4e7c97482bddc5aef945087a5c7ecd6d88eea"/>
    <w:p>
      <w:pPr>
        <w:pStyle w:val="Heading2"/>
      </w:pPr>
      <w:r>
        <w:t xml:space="preserve">Foundational Journey: From Academic Rigor to Strategic Advisory</w:t>
      </w:r>
    </w:p>
    <w:p>
      <w:pPr>
        <w:pStyle w:val="FirstParagraph"/>
      </w:pPr>
      <w:r>
        <w:t xml:space="preserve">My academic background in International Business Management at the University of Mannheim, followed by a Master’s in Strategic Consulting at London Business School, equipped me with frameworks for navigating complex organizational challenges. During my studies, I specialized in European market integration and sustainability-driven business models—critical pillars for Frankfurt’s economy. A pivotal project involved optimizing supply chain logistics for a German automotive client amid EU regulatory shifts, where I analyzed data across 12 member states to reduce operational costs by 18%. This experience crystallized my understanding that effective consulting transcends theoretical models; it demands contextual intelligence and actionable insight. My subsequent role at McKinsey &amp; Company’s Frankfurt office further honed this skill: I led a team advising a major Deutsche Bank subsidiary on digital transformation, directly addressing challenges unique to Germany’s fintech landscape.</w:t>
      </w:r>
    </w:p>
    <w:bookmarkEnd w:id="20"/>
    <w:bookmarkStart w:id="21" w:name="X15a3c87c25246d63695475d3576d27614c3eb25"/>
    <w:p>
      <w:pPr>
        <w:pStyle w:val="Heading2"/>
      </w:pPr>
      <w:r>
        <w:t xml:space="preserve">Why Frankfurt? The Convergence of Global Finance and German Precision</w:t>
      </w:r>
    </w:p>
    <w:p>
      <w:pPr>
        <w:pStyle w:val="FirstParagraph"/>
      </w:pPr>
      <w:r>
        <w:t xml:space="preserve">Germany, particularly Frankfurt, is not merely a destination for my career—it is the nexus where my professional identity finds its highest expression. As the seat of the European Central Bank (ECB), Deutsche Börse, and countless multinational headquarters, Frankfurt operates at the intersection of financial innovation and regulatory excellence. Unlike other global hubs where agility sometimes overshadows structure, Frankfurt’s business culture thrives on methodical problem-solving—a value I embody through my work. My fluency in German (C1 level) and deep respect for *Ordnung* (order) enable me to engage authentically with clients, from family-owned SMEs in the Rhein-Main region to international banks headquartered near Frankfurt’s main station. This cultural alignment is non-negotiable: consulting success here requires understanding that German professionals prioritize thoroughness over speed, and consensus over unilateral decisions. I have already integrated this ethos during my tenure in Frankfurt, where I facilitated workshops with clients using structured *Gesprächsführung* (conversation guidance) techniques to build trust and clarify strategic objectives.</w:t>
      </w:r>
    </w:p>
    <w:bookmarkEnd w:id="21"/>
    <w:bookmarkStart w:id="22" w:name="X1629b89a36b25ba60e9ea509f925565f8b59b29"/>
    <w:p>
      <w:pPr>
        <w:pStyle w:val="Heading2"/>
      </w:pPr>
      <w:r>
        <w:t xml:space="preserve">Business Consulting: Bridging Strategy with Germany’s Economic Priorities</w:t>
      </w:r>
    </w:p>
    <w:p>
      <w:pPr>
        <w:pStyle w:val="FirstParagraph"/>
      </w:pPr>
      <w:r>
        <w:t xml:space="preserve">My vision for the role of Business Consultant in Germany Frankfurt centers on three pillars critical to the city’s economic future: sustainability, digital resilience, and cross-border collaboration. With Germany’s ambitious *Green Deal* targets and Frankfurt as Europe’s leader in sustainable finance (e.g., the European Green Capital Initiative), I am committed to embedding ESG principles into client strategies. At my previous firm, I developed a carbon-neutral roadmap for a Frankfurt-based logistics firm that reduced emissions by 35% while increasing shareholder value—proving environmental and economic goals can coexist. Additionally, as German businesses navigate AI adoption amid GDPR complexities, my expertise in ethical data governance positions me to guide clients through this transition without compromising compliance. Finally, I recognize Frankfurt’s unique role as a bridge between Eastern and Western Europe; I aim to leverage this by designing market-entry strategies for Eastern European SMEs seeking access to Germany’s capital markets.</w:t>
      </w:r>
    </w:p>
    <w:bookmarkEnd w:id="22"/>
    <w:bookmarkStart w:id="23" w:name="X3e2a6b31df441d66b3e6f6165d192886d9bae3a"/>
    <w:p>
      <w:pPr>
        <w:pStyle w:val="Heading2"/>
      </w:pPr>
      <w:r>
        <w:t xml:space="preserve">Contributing to Frankfurt’s Ecosystem: Beyond Individual Client Success</w:t>
      </w:r>
    </w:p>
    <w:p>
      <w:pPr>
        <w:pStyle w:val="FirstParagraph"/>
      </w:pPr>
      <w:r>
        <w:t xml:space="preserve">A Business Consultant in Germany Frankfurt must recognize that their impact extends beyond quarterly reports. I intend to actively participate in initiatives like the Frankfurt School of Finance &amp; Management’s sustainability roundtables and the *Frankfurt Future Council*, where industry leaders shape policy. My goal is to co-create knowledge hubs that address systemic gaps—such as upskilling mid-career professionals for green jobs, a priority identified by Frankfurt’s Chamber of Commerce. I also seek partnerships with institutions like the Goethe-Institut to foster German-English business dialogue, ensuring my consultancy serves not just clients but the broader economic fabric. This commitment aligns with Germany’s *Industrie 4.0* ethos: innovation that elevates communities.</w:t>
      </w:r>
    </w:p>
    <w:bookmarkEnd w:id="23"/>
    <w:bookmarkStart w:id="24" w:name="Xa1a11984f766dcafe6d29b946826cfeddfecaac"/>
    <w:p>
      <w:pPr>
        <w:pStyle w:val="Heading2"/>
      </w:pPr>
      <w:r>
        <w:t xml:space="preserve">Future Vision: A Legacy of Sustainable Growth</w:t>
      </w:r>
    </w:p>
    <w:p>
      <w:pPr>
        <w:pStyle w:val="FirstParagraph"/>
      </w:pPr>
      <w:r>
        <w:t xml:space="preserve">In five years, I envision establishing a boutique Business Consultant firm in Frankfurt specializing in sustainable finance for European SMEs. This venture will operate under German legal standards while integrating global best practices—directly addressing the need for localized expertise amid Europe’s evolving regulatory landscape. My long-term aspiration is to be recognized not merely as an advisor, but as a catalyst who has strengthened Frankfurt’s reputation as the most resilient and innovative financial hub in Europe. I am prepared to invest in continuous learning through German industry certifications (e.g., *Certified Management Consultant* from BVM), ensuring my advice remains at the vanguard of both business evolution and European economic policy.</w:t>
      </w:r>
    </w:p>
    <w:bookmarkEnd w:id="24"/>
    <w:bookmarkStart w:id="25" w:name="X989a5b48bd1ea62cd233e61cbe599cc69fae27a"/>
    <w:p>
      <w:pPr>
        <w:pStyle w:val="Heading2"/>
      </w:pPr>
      <w:r>
        <w:t xml:space="preserve">Conclusion: A Purpose Aligned with Frankfurt’s Aspirations</w:t>
      </w:r>
    </w:p>
    <w:p>
      <w:pPr>
        <w:pStyle w:val="FirstParagraph"/>
      </w:pPr>
      <w:r>
        <w:t xml:space="preserve">This Statement of Purpose is not merely a document—it is a testament to my unwavering commitment to Frankfurt’s success. I bring more than analytical skills; I offer the cultural empathy, regulatory acumen, and strategic clarity demanded by Germany’s most discerning clients. In Frankfurt, where business is woven into the fabric of society with precision and purpose, I am ready to contribute as a Business Consultant who does not just solve problems but elevates possibilities. My journey has led me here for a reason: to partner with German enterprises in building a future that is prosperous, equitable, and enduring. I stand ready to earn your trust and deliver value worthy of Frankfurt’s legacy as Europe’s economic compass.</w:t>
      </w:r>
    </w:p>
    <w:p>
      <w:pPr>
        <w:pStyle w:val="BodyText"/>
      </w:pPr>
      <w:r>
        <w:t xml:space="preserve">Vielen Dank für Ihre Consideration,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Germany Frankfurt</dc:title>
  <dc:creator/>
  <dc:language>en</dc:language>
  <cp:keywords/>
  <dcterms:created xsi:type="dcterms:W3CDTF">2026-07-23T20:12:01Z</dcterms:created>
  <dcterms:modified xsi:type="dcterms:W3CDTF">2026-07-23T20:12:01Z</dcterms:modified>
</cp:coreProperties>
</file>

<file path=docProps/custom.xml><?xml version="1.0" encoding="utf-8"?>
<Properties xmlns="http://schemas.openxmlformats.org/officeDocument/2006/custom-properties" xmlns:vt="http://schemas.openxmlformats.org/officeDocument/2006/docPropsVTypes"/>
</file>