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Germany</w:t>
      </w:r>
      <w:r>
        <w:t xml:space="preserve"> </w:t>
      </w:r>
      <w:r>
        <w:t xml:space="preserve">Munich</w:t>
      </w:r>
    </w:p>
    <w:bookmarkStart w:id="26" w:name="X0fbdf1574a24eedf4f6e80ca411ccf755e46144"/>
    <w:p>
      <w:pPr>
        <w:pStyle w:val="Heading1"/>
      </w:pPr>
      <w:r>
        <w:t xml:space="preserve">Statement of Purpose: Pursuing a Career as a Business Consultant in Germany Munich</w:t>
      </w:r>
    </w:p>
    <w:p>
      <w:pPr>
        <w:pStyle w:val="FirstParagraph"/>
      </w:pPr>
      <w:r>
        <w:t xml:space="preserve">As I prepare this Statement of Purpose for my application to serve as a Business Consultant within the vibrant economic ecosystem of Germany Munich, I find myself reflecting on a journey that has consistently converged toward the intersection of strategic innovation and cultural precision. My professional path has been meticulously shaped by an unwavering commitment to transforming complex business challenges into sustainable growth opportunities—a mission that finds its most profound alignment within Munich's dynamic corporate landscape. This document articulates my vision, qualifications, and deep-seated motivation for contributing to Germany's premier business hub as a Business Consultant.</w:t>
      </w:r>
    </w:p>
    <w:bookmarkStart w:id="20" w:name="X9b6ced6060779df4699d292b4707d7712538b85"/>
    <w:p>
      <w:pPr>
        <w:pStyle w:val="Heading2"/>
      </w:pPr>
      <w:r>
        <w:t xml:space="preserve">Academic Foundation and Strategic Perspective</w:t>
      </w:r>
    </w:p>
    <w:p>
      <w:pPr>
        <w:pStyle w:val="FirstParagraph"/>
      </w:pPr>
      <w:r>
        <w:t xml:space="preserve">My academic journey began with a Bachelor of Business Administration from the University of Zurich, where I specialized in International Management and Corporate Strategy. This foundation was profoundly strengthened through an Executive MBA program at London Business School, focused specifically on European market dynamics. During my studies, I authored a research thesis analyzing the operational challenges faced by German manufacturing firms transitioning to Industry 4.0—a topic that resonated deeply with Munich's industrial identity as the home of BMW, Siemens, and Bosch. The thesis culminated in a presentation at the Munich Institute of Management Research (MIMR), where I engaged with industry leaders on optimizing supply chains through digital transformation. This experience crystallized my understanding that effective business consulting requires not just analytical rigor but an intimate grasp of regional economic ecosystems—a principle that has guided every professional decision since.</w:t>
      </w:r>
    </w:p>
    <w:bookmarkEnd w:id="20"/>
    <w:bookmarkStart w:id="21" w:name="Xab191342fcf171154225394f2acbfc70aaf52d0"/>
    <w:p>
      <w:pPr>
        <w:pStyle w:val="Heading2"/>
      </w:pPr>
      <w:r>
        <w:t xml:space="preserve">Professional Journey: Bridging Global Insights and German Business Culture</w:t>
      </w:r>
    </w:p>
    <w:p>
      <w:pPr>
        <w:pStyle w:val="FirstParagraph"/>
      </w:pPr>
      <w:r>
        <w:t xml:space="preserve">My career trajectory has deliberately positioned me at the nexus of international consulting and German business practices. As a Senior Consultant at McKinsey &amp; Company's Frankfurt office, I spearheaded projects for three multinational clients operating across DACH regions. One pivotal engagement involved restructuring a Stuttgart-based automotive supplier facing disruption from electric vehicle adoption. My team implemented data-driven workforce transition strategies that preserved 95% of the client's skilled labor while accelerating their pivot to battery component manufacturing—a solution directly applicable to Munich's automotive transformation narrative.</w:t>
      </w:r>
    </w:p>
    <w:p>
      <w:pPr>
        <w:pStyle w:val="BodyText"/>
      </w:pPr>
      <w:r>
        <w:t xml:space="preserve">Crucially, I immersed myself in German business culture through an intensive language and cultural immersion program at Goethe-Institut Munich. This wasn't merely about achieving B2 fluency; it was a deep dive into the values underpinning German professional conduct: precision in communication (Präzision), systematic problem-solving (Systematik), and long-term relationship building (Dauerhaftigkeit). I learned that in Germany, trust isn't granted through rapid solutions but through meticulous attention to detail—exactly what makes Munich's business environment both challenging and profoundly rewarding for consultants. My work on the Siemens Digital Factory project demonstrated this principle: by prioritizing thorough stakeholder alignment with German engineering teams over rushed deliverables, we achieved 30% higher client adoption rates of our digital twin implementation.</w:t>
      </w:r>
    </w:p>
    <w:bookmarkEnd w:id="21"/>
    <w:bookmarkStart w:id="22" w:name="X139688ebbaa7de2f773f609dd82f6d8023444a8"/>
    <w:p>
      <w:pPr>
        <w:pStyle w:val="Heading2"/>
      </w:pPr>
      <w:r>
        <w:t xml:space="preserve">Why Germany Munich? The Convergence of Opportunity and Purpose</w:t>
      </w:r>
    </w:p>
    <w:p>
      <w:pPr>
        <w:pStyle w:val="FirstParagraph"/>
      </w:pPr>
      <w:r>
        <w:t xml:space="preserve">Munich represents far more than a geographic destination—it embodies the confluence of factors that make it the ideal environment for my consulting ambitions. As the economic heartland of Germany with a GDP exceeding €500 billion, Munich hosts 65% of DAX 30 companies and boasts Europe's highest concentration of R&amp;D investment per capita. But beyond metrics, I'm drawn to Munich's unique business ethos: where innovation thrives within a framework of structural stability. The city's "Munich Innovation Park" ecosystem—uniting startups, corporate labs like BMW i Ventures, and academic institutions such as TUM—creates an unparalleled environment for consulting that bridges traditional industry with disruptive technology.</w:t>
      </w:r>
    </w:p>
    <w:p>
      <w:pPr>
        <w:pStyle w:val="BodyText"/>
      </w:pPr>
      <w:r>
        <w:t xml:space="preserve">Moreover, Munich's cultural fabric offers the perfect counterbalance to global consulting demands. Unlike fast-paced metropolises where decisions are often transactional, Munich values depth over speed. This aligns perfectly with my consultancy philosophy: I believe meaningful business transformation requires understanding not just market data but the human elements of organizational culture. In Munich, where corporate hierarchies respect expertise and meetings follow precise agendas (a cultural trait I've learned to navigate with precision), there's space for the nuanced consulting approach that drives lasting change. The city's commitment to sustainability—evident in its ambitious "Munich Climate Protection Plan 2050"—also resonates deeply with my focus on future-proof business models.</w:t>
      </w:r>
    </w:p>
    <w:bookmarkEnd w:id="22"/>
    <w:bookmarkStart w:id="23" w:name="X4535900067c3fc17ab9150d6759159dd7b87bcc"/>
    <w:p>
      <w:pPr>
        <w:pStyle w:val="Heading2"/>
      </w:pPr>
      <w:r>
        <w:t xml:space="preserve">Strategic Vision: Delivering Impact in Munich's Business Landscape</w:t>
      </w:r>
    </w:p>
    <w:p>
      <w:pPr>
        <w:pStyle w:val="FirstParagraph"/>
      </w:pPr>
      <w:r>
        <w:t xml:space="preserve">As a Business Consultant in Germany Munich, I intend to specialize in two critical growth areas: sustainable supply chain transformation for Mittelstand manufacturers and digital innovation acceleration for Tech-Startup scale-ups. My proposed methodology integrates German engineering excellence with agile consulting frameworks—a combination uniquely suited to Munich's market. For example, I'm developing a "Munich Model" that combines the German concept of</w:t>
      </w:r>
      <w:r>
        <w:t xml:space="preserve"> </w:t>
      </w:r>
      <w:r>
        <w:rPr>
          <w:iCs/>
          <w:i/>
        </w:rPr>
        <w:t xml:space="preserve">Werkzeugkultur</w:t>
      </w:r>
      <w:r>
        <w:t xml:space="preserve"> </w:t>
      </w:r>
      <w:r>
        <w:t xml:space="preserve">(tool culture) with design thinking to co-create solutions with client teams rather than imposing external frameworks.</w:t>
      </w:r>
    </w:p>
    <w:p>
      <w:pPr>
        <w:pStyle w:val="BodyText"/>
      </w:pPr>
      <w:r>
        <w:t xml:space="preserve">I've already begun building this vision through partnerships. My recent collaboration with TUM's Center for Digital Transformation resulted in a pilot program adapting lean manufacturing principles to software development pipelines—exactly the kind of cross-industry insight Munich businesses desperately need as they navigate digital acceleration. I've also established relationships with key players like the Bavarian Ministry of Economic Affairs and Munich Chamber of Commerce, positioning myself to understand policy landscapes that affect consulting work.</w:t>
      </w:r>
    </w:p>
    <w:bookmarkEnd w:id="23"/>
    <w:bookmarkStart w:id="24" w:name="X405cd4dd32388788326f142608aded44a94f85d"/>
    <w:p>
      <w:pPr>
        <w:pStyle w:val="Heading2"/>
      </w:pPr>
      <w:r>
        <w:t xml:space="preserve">Long-Term Contribution: Elevating Consulting Standards in Germany</w:t>
      </w:r>
    </w:p>
    <w:p>
      <w:pPr>
        <w:pStyle w:val="FirstParagraph"/>
      </w:pPr>
      <w:r>
        <w:t xml:space="preserve">My ultimate goal extends beyond individual client success. I aspire to contribute to raising the standard of Business Consulting within Germany Munich by establishing best practice frameworks for cross-cultural engagement. Drawing from my experiences across 15+ countries, I aim to develop a certification program focused on "German-Global Consulting Excellence"—addressing the critical gap between international methodologies and German business expectations. This would include modules on navigating German legal compliance (like GDPR), understanding regional labor practices (e.g., works councils), and adapting communication styles for Bavarian corporate environments.</w:t>
      </w:r>
    </w:p>
    <w:p>
      <w:pPr>
        <w:pStyle w:val="BodyText"/>
      </w:pPr>
      <w:r>
        <w:t xml:space="preserve">Furthermore, I recognize that Munich's consulting community needs greater emphasis on social impact. My vision includes creating a "Munich Sustainability Advisory Network" to help SMEs achieve ESG targets without compromising competitiveness—a service I've successfully piloted with 12 Bavarian manufacturers. This approach aligns perfectly with Germany's national sustainability strategy and Munich's ambition to be Europe's greenest metropolis by 2035.</w:t>
      </w:r>
    </w:p>
    <w:bookmarkEnd w:id="24"/>
    <w:bookmarkStart w:id="25" w:name="Xdf9202d4ff7c5c6386d02bd35a51ba9fed2dc8f"/>
    <w:p>
      <w:pPr>
        <w:pStyle w:val="Heading2"/>
      </w:pPr>
      <w:r>
        <w:t xml:space="preserve">Conclusion: A Purpose Forged in Munich's Economic Spirit</w:t>
      </w:r>
    </w:p>
    <w:p>
      <w:pPr>
        <w:pStyle w:val="FirstParagraph"/>
      </w:pPr>
      <w:r>
        <w:t xml:space="preserve">This Statement of Purpose is not merely an application; it is a declaration of intent. I have spent years preparing for this moment—to bring my strategic acumen, cultural intelligence, and passion for sustainable business innovation to Germany Munich. In this city where engineering precision meets entrepreneurial spirit, where tradition fuels transformation, I see the ideal stage to make meaningful contributions as a Business Consultant. My journey has been purposefully directed toward this convergence point: where analytical rigor meets German work ethic; where global perspective aligns with local context; and where consulting transcends problem-solving to become catalyst for regional economic evolution.</w:t>
      </w:r>
    </w:p>
    <w:p>
      <w:pPr>
        <w:pStyle w:val="BodyText"/>
      </w:pPr>
      <w:r>
        <w:t xml:space="preserve">Germany Munich is not just my destination—it is the natural culmination of my professional identity. I stand ready to apply my skills in service of Munich's business community, contributing to a legacy where consulting isn't merely transactional, but transformative. My Statement of Purpose concludes with unwavering commitment: To become an indispensable Business Consultant within Germany Munich's most dynamic economic ecosystem, driving growth that is both intelligent and enduring.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Germany Munich</dc:title>
  <dc:creator/>
  <dc:language>en</dc:language>
  <cp:keywords/>
  <dcterms:created xsi:type="dcterms:W3CDTF">2026-07-23T13:48:53Z</dcterms:created>
  <dcterms:modified xsi:type="dcterms:W3CDTF">2026-07-23T13:48:53Z</dcterms:modified>
</cp:coreProperties>
</file>

<file path=docProps/custom.xml><?xml version="1.0" encoding="utf-8"?>
<Properties xmlns="http://schemas.openxmlformats.org/officeDocument/2006/custom-properties" xmlns:vt="http://schemas.openxmlformats.org/officeDocument/2006/docPropsVTypes"/>
</file>