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for</w:t>
      </w:r>
      <w:r>
        <w:t xml:space="preserve"> </w:t>
      </w:r>
      <w:r>
        <w:t xml:space="preserve">Iraq</w:t>
      </w:r>
      <w:r>
        <w:t xml:space="preserve"> </w:t>
      </w:r>
      <w:r>
        <w:t xml:space="preserve">Baghdad</w:t>
      </w:r>
    </w:p>
    <w:bookmarkStart w:id="20" w:name="Xbf5edd367b436ddf083e089ea350ce7170f9b89"/>
    <w:p>
      <w:pPr>
        <w:pStyle w:val="Heading1"/>
      </w:pPr>
      <w:r>
        <w:t xml:space="preserve">Statement of Purpose: Pursuing a Career as a Business Consultant in Iraq Baghdad</w:t>
      </w:r>
    </w:p>
    <w:p>
      <w:pPr>
        <w:pStyle w:val="FirstParagraph"/>
      </w:pPr>
      <w:r>
        <w:t xml:space="preserve">As I prepare to submit this Statement of Purpose, I am compelled to articulate my unwavering commitment to becoming a transformative Business Consultant dedicated to fostering sustainable economic growth within the dynamic and resilient landscape of Iraq, with specific focus on Baghdad. This document is not merely an application; it is a testament to my professional vision, cultural understanding, and profound dedication to contributing meaningfully to the business ecosystem of Iraq's capital city. My journey has been meticulously shaped by a deep respect for Iraqi resilience and an acute awareness of the unique opportunities awaiting strategic business intervention in Baghdad.</w:t>
      </w:r>
    </w:p>
    <w:p>
      <w:pPr>
        <w:pStyle w:val="BodyText"/>
      </w:pPr>
      <w:r>
        <w:t xml:space="preserve">Iraq Baghdad stands at a pivotal moment in its modern economic history. Emerging from years of profound challenge, the city is experiencing a renaissance driven by youthful energy, cultural richness, and immense untapped potential. However, this potential is often hindered by complex structural barriers: an over-reliance on hydrocarbons, fragmented SME development frameworks, bureaucratic inefficiencies in public procurement, and significant gaps in access to modern business intelligence and management practices. It is within this specific context that I see the critical role of a culturally intelligent and strategically adept Business Consultant. My aspiration is not merely to offer generic consulting services; it is to become an embedded partner for Iraqi businesses, government entities, and development organizations navigating Baghdad's unique commercial terrain.</w:t>
      </w:r>
    </w:p>
    <w:p>
      <w:pPr>
        <w:pStyle w:val="BodyText"/>
      </w:pPr>
      <w:r>
        <w:t xml:space="preserve">My academic foundation in International Business Strategy and my professional experience working across diverse emerging markets – including significant time in regional hubs like Amman and Dubai – have equipped me with robust analytical frameworks. I have honed expertise in market entry strategy, operational efficiency optimization, financial modeling for volatile environments, and stakeholder engagement. Crucially, these experiences were not conducted in isolation; they demanded deep cultural sensitivity and adaptability – qualities I recognize as non-negotiable for effective work in Baghdad. Understanding the nuanced business etiquette, the importance of personal relationships ('wasta' interpreted constructively), and the specific regulatory nuances of the Iraqi Ministry of Planning or Baghdad Provincial Council are not merely academic points; they are operational imperatives for success.</w:t>
      </w:r>
    </w:p>
    <w:p>
      <w:pPr>
        <w:pStyle w:val="BodyText"/>
      </w:pPr>
      <w:r>
        <w:t xml:space="preserve">My professional trajectory has consistently centered on empowering local enterprise. In my previous role supporting a multinational development agency in Jordan, I designed and implemented a capacity-building program for women-led SMEs in Amman, directly translating complex business concepts into actionable plans within the local context. This experience solidified my belief that sustainable growth stems from building internal capability, not just delivering reports. I am eager to apply this exact methodology in Baghdad. I envision working closely with local partners – from micro-enterprises in Mansour district to established firms on Al-Rashid Street, and government bodies like the Baghdad Investment Commission – to diagnose challenges such as supply chain vulnerabilities, digital literacy gaps hindering e-commerce adoption (a burgeoning opportunity), or inefficient public-private partnership models. My approach as a Business Consultant will be grounded in active listening, co-creation of solutions, and a relentless focus on measurable impact that aligns with Iraq's National Vision 2030 priorities.</w:t>
      </w:r>
    </w:p>
    <w:p>
      <w:pPr>
        <w:pStyle w:val="BodyText"/>
      </w:pPr>
      <w:r>
        <w:t xml:space="preserve">What sets my commitment to Baghdad apart is the depth of my contextual understanding. I have studied the specific challenges facing Baghdad's burgeoning service sector (a vital counterweight to oil dependency), the critical need for SME digitization supported by initiatives like the Iraq Digital Strategy, and the importance of inclusive growth that empowers women entrepreneurs – a demographic increasingly recognized as economic catalysts in Iraqi cities. I am not proposing a one-size-fits-all model; I am committed to developing bespoke strategies informed by Baghdad's specific market dynamics, infrastructure realities (such as electricity reliability impacting operations), and socio-economic fabric. My goal is to move beyond diagnosing problems to actively enabling solutions that foster long-term business viability and job creation within the city.</w:t>
      </w:r>
    </w:p>
    <w:p>
      <w:pPr>
        <w:pStyle w:val="BodyText"/>
      </w:pPr>
      <w:r>
        <w:t xml:space="preserve">Furthermore, I recognize that the role of a Business Consultant in Iraq Baghdad carries significant responsibility. It requires navigating complex political landscapes with integrity, adhering strictly to ethical consulting standards, and ensuring that recommendations prioritize genuine Iraqi development over external agendas. My commitment to this ethical foundation is absolute. I have studied the lessons learned from past international projects in Iraq and am dedicated to fostering local ownership of every initiative I champion, ensuring that Baghdad's business community becomes the true architect of its own prosperity.</w:t>
      </w:r>
    </w:p>
    <w:p>
      <w:pPr>
        <w:pStyle w:val="BodyText"/>
      </w:pPr>
      <w:r>
        <w:t xml:space="preserve">My ultimate purpose is clear: to leverage my skills as a Business Consultant not as a temporary advisor, but as a committed catalyst for positive economic transformation in Iraq Baghdad. I aim to empower local entrepreneurs with the tools and confidence to thrive, assist government entities in creating more enabling business environments, and contribute directly to building a more diversified, resilient, and prosperous economy for the people of Baghdad. This Statement of Purpose encapsulates my professional resolve. It is a promise: I will bring not only analytical rigor but also cultural respect, unwavering dedication to local context, and a deep-seated belief in Baghdad's capacity for economic resurgence. I am prepared to immerse myself in this vital work, contributing my expertise as an active participant in Iraq's next chapter of growth. The challenges are significant, but the opportunity – and my commitment to seize it – is even greater.</w:t>
      </w:r>
    </w:p>
    <w:p>
      <w:pPr>
        <w:pStyle w:val="BodyText"/>
      </w:pPr>
      <w:r>
        <w:t xml:space="preserve">I seek not just a position, but the opportunity to become an integral part of Baghdad's economic story. I am ready to apply my expertise as a Business Consultant within Iraq Baghdad, where strategic insight meets genuine potential, and where every successful project contributes to a stronger future for this historic city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for Iraq Baghdad</dc:title>
  <dc:creator/>
  <dc:language>en</dc:language>
  <cp:keywords/>
  <dcterms:created xsi:type="dcterms:W3CDTF">2026-06-03T07:27:36Z</dcterms:created>
  <dcterms:modified xsi:type="dcterms:W3CDTF">2026-06-03T07:27:36Z</dcterms:modified>
</cp:coreProperties>
</file>

<file path=docProps/custom.xml><?xml version="1.0" encoding="utf-8"?>
<Properties xmlns="http://schemas.openxmlformats.org/officeDocument/2006/custom-properties" xmlns:vt="http://schemas.openxmlformats.org/officeDocument/2006/docPropsVTypes"/>
</file>