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Israel</w:t>
      </w:r>
      <w:r>
        <w:t xml:space="preserve"> </w:t>
      </w:r>
      <w:r>
        <w:t xml:space="preserve">Tel</w:t>
      </w:r>
      <w:r>
        <w:t xml:space="preserve"> </w:t>
      </w:r>
      <w:r>
        <w:t xml:space="preserve">Aviv</w:t>
      </w:r>
    </w:p>
    <w:bookmarkStart w:id="20" w:name="X652165e9c60d15e790e63dbf898edaf07992eba"/>
    <w:p>
      <w:pPr>
        <w:pStyle w:val="Heading1"/>
      </w:pPr>
      <w:r>
        <w:t xml:space="preserve">Statement of Purpose: Pursuing Excellence as a Business Consultant in Israel Tel Aviv</w:t>
      </w:r>
    </w:p>
    <w:p>
      <w:pPr>
        <w:pStyle w:val="FirstParagraph"/>
      </w:pPr>
      <w:r>
        <w:t xml:space="preserve">In the vibrant heart of the Mediterranean, where ancient history meets cutting-edge innovation, lies Tel Aviv—a city that has redefined the global business landscape. It is within this dynamic ecosystem that I envision my professional journey as a dedicated</w:t>
      </w:r>
      <w:r>
        <w:t xml:space="preserve"> </w:t>
      </w:r>
      <w:r>
        <w:rPr>
          <w:bCs/>
          <w:b/>
        </w:rPr>
        <w:t xml:space="preserve">Business Consultant</w:t>
      </w:r>
      <w:r>
        <w:t xml:space="preserve">. This</w:t>
      </w:r>
      <w:r>
        <w:t xml:space="preserve"> </w:t>
      </w:r>
      <w:r>
        <w:rPr>
          <w:bCs/>
          <w:b/>
        </w:rPr>
        <w:t xml:space="preserve">Statement of Purpose</w:t>
      </w:r>
      <w:r>
        <w:t xml:space="preserve"> </w:t>
      </w:r>
      <w:r>
        <w:t xml:space="preserve">articulates my commitment to leveraging strategic expertise to drive transformative growth for organizations operating within Israel Tel Aviv, a region where agility, resilience, and innovation are not just business strategies but cultural imperatives. My aspiration is clear: to become an indispensable partner for Israeli enterprises navigating the complexities of a rapidly evolving market while contributing meaningfully to the city’s reputation as a global hub of entrepreneurial excellence.</w:t>
      </w:r>
    </w:p>
    <w:p>
      <w:pPr>
        <w:pStyle w:val="BodyText"/>
      </w:pPr>
      <w:r>
        <w:t xml:space="preserve">My academic foundation in Strategic Management from Tel Aviv University, coupled with hands-on experience advising SMEs across Europe and the Middle East, has equipped me with a nuanced understanding of cross-cultural business dynamics. However, it is Israel Tel Aviv’s unique confluence of high-tech innovation, startup energy, and geopolitical intricacies that has uniquely shaped my professional ethos. The city’s "Startup Nation" identity—fueled by world-class talent pools in cybersecurity, AI, and agritech—demands consultants who grasp not only financial metrics but also the human element of change management in high-pressure environments. I have studied Israel Tel Aviv’s economic landscape meticulously: its 2023 tech investment surge of $14 billion, the rise of deep-tech clusters in Florentin and Neve Tzedek, and the persistent challenges of scaling amid resource constraints. This context is not abstract to me; it is the canvas upon which I intend to apply my skills.</w:t>
      </w:r>
    </w:p>
    <w:p>
      <w:pPr>
        <w:pStyle w:val="BodyText"/>
      </w:pPr>
      <w:r>
        <w:t xml:space="preserve">As a</w:t>
      </w:r>
      <w:r>
        <w:t xml:space="preserve"> </w:t>
      </w:r>
      <w:r>
        <w:rPr>
          <w:bCs/>
          <w:b/>
        </w:rPr>
        <w:t xml:space="preserve">Business Consultant</w:t>
      </w:r>
      <w:r>
        <w:t xml:space="preserve">, my approach centers on three pillars critical to success in Israel Tel Aviv: strategic agility, cultural intelligence, and sustainable growth. In Israeli businesses—where decision-making is often fast-paced and hierarchical structures are increasingly flat—I prioritize building trust through transparency. For instance, during a recent engagement with a Tel Aviv-based healthtech startup facing investor pressure to scale rapidly, I facilitated workshops that aligned leadership vision with operational realities by incorporating local cultural insights: respecting direct communication styles while acknowledging the importance of communal consensus-building. This resulted in a 30% acceleration of their go-to-market strategy within six months. Such outcomes underscore my belief that effective consulting in Israel Tel Aviv requires more than textbook frameworks—it demands immersion in the local business psyche.</w:t>
      </w:r>
    </w:p>
    <w:p>
      <w:pPr>
        <w:pStyle w:val="BodyText"/>
      </w:pPr>
      <w:r>
        <w:t xml:space="preserve">Moreover, I recognize that Israel Tel Aviv’s competitive edge lies not just in technology but in its collaborative spirit. The city’s ecosystem thrives on networks: from WeWork’s innovation hubs to the Israeli Ministry of Economy’s "Startup Nation" initiatives. My</w:t>
      </w:r>
      <w:r>
        <w:t xml:space="preserve"> </w:t>
      </w:r>
      <w:r>
        <w:rPr>
          <w:bCs/>
          <w:b/>
        </w:rPr>
        <w:t xml:space="preserve">Statement of Purpose</w:t>
      </w:r>
      <w:r>
        <w:t xml:space="preserve"> </w:t>
      </w:r>
      <w:r>
        <w:t xml:space="preserve">includes a concrete plan to actively engage with this fabric—through partnerships with organizations like TLV Startup Summit, the Israel Innovation Authority, and local incubators such as The Junction. I aim to host quarterly workshops in Tel Aviv’s emerging neighborhoods (e.g., Jaffa Port or Gan Meir), focusing on scalable business models for startups navigating export markets. This commitment extends beyond individual client projects; it is about fostering a community where knowledge flows freely, directly addressing a gap I observed: many local SMEs lack access to tailored strategic guidance amid global market volatility.</w:t>
      </w:r>
    </w:p>
    <w:p>
      <w:pPr>
        <w:pStyle w:val="BodyText"/>
      </w:pPr>
      <w:r>
        <w:t xml:space="preserve">My methodology integrates data-driven analysis with the pragmatic realities of operating in Israel Tel Aviv. I leverage tools like SWOT analysis and Porter’s Five Forces but infuse them with hyperlocal context—such as assessing how geopolitical factors impact supply chains for manufacturing firms in the Sharon region or adapting digital marketing strategies to resonate with diverse Israeli consumer segments (from Haifa to Beersheba). During my tenure at a consultancy firm in Berlin, I developed a framework for risk mitigation that incorporated real-time geopolitical data feeds; I now intend to adapt this for Israel Tel Aviv’s unique environment, collaborating with local think tanks like the Taub Center for Social Policy. This is not theoretical—it directly addresses the urgent needs of businesses here, where 72% of startups cite "external market uncertainty" as their top challenge (Israel Central Bureau of Statistics, 2023).</w:t>
      </w:r>
    </w:p>
    <w:p>
      <w:pPr>
        <w:pStyle w:val="BodyText"/>
      </w:pPr>
      <w:r>
        <w:t xml:space="preserve">Crucially, my vision for impact transcends short-term projects. I am committed to empowering Israeli business leaders through capacity building—training teams in strategic thinking and data literacy so that transformation becomes self-sustaining. In Tel Aviv’s context, this means designing programs that account for the city’s linguistic diversity (Hebrew/English/French) and its high tolerance for iterative learning ("fail fast, learn faster"). My experience leading a mentorship initiative for female entrepreneurs in the Startup Village ecosystem demonstrated how culturally attuned coaching can unlock untapped potential: 90% of participants secured follow-on funding within a year. This success fuels my resolve to replicate such impact across Israel Tel Aviv’s business community.</w:t>
      </w:r>
    </w:p>
    <w:p>
      <w:pPr>
        <w:pStyle w:val="BodyText"/>
      </w:pPr>
      <w:r>
        <w:t xml:space="preserve">Why Israel Tel Aviv, specifically? Because here, business is not merely transactional—it is deeply intertwined with national identity and resilience. The city’s energy, where a coffee shop in Neve Tzedek might host the next billion-dollar pitch, demands consultants who are as comfortable discussing cybersecurity algorithms as they are navigating cultural nuance. I do not seek to "consult" for Israel Tel Aviv; I aim to become an embedded catalyst within its ecosystem. My</w:t>
      </w:r>
      <w:r>
        <w:t xml:space="preserve"> </w:t>
      </w:r>
      <w:r>
        <w:rPr>
          <w:bCs/>
          <w:b/>
        </w:rPr>
        <w:t xml:space="preserve">Business Consultant</w:t>
      </w:r>
      <w:r>
        <w:t xml:space="preserve"> </w:t>
      </w:r>
      <w:r>
        <w:t xml:space="preserve">journey will be defined by solutions that respect local context while connecting Israeli innovators to global opportunities—whether helping a Cleantech firm expand into EU markets or advising a fintech startup on regulatory navigation in the EU’s MiCA framework.</w:t>
      </w:r>
    </w:p>
    <w:p>
      <w:pPr>
        <w:pStyle w:val="BodyText"/>
      </w:pPr>
      <w:r>
        <w:t xml:space="preserve">This</w:t>
      </w:r>
      <w:r>
        <w:t xml:space="preserve"> </w:t>
      </w:r>
      <w:r>
        <w:rPr>
          <w:bCs/>
          <w:b/>
        </w:rPr>
        <w:t xml:space="preserve">Statement of Purpose</w:t>
      </w:r>
      <w:r>
        <w:t xml:space="preserve"> </w:t>
      </w:r>
      <w:r>
        <w:t xml:space="preserve">is not merely an outline of my qualifications but a declaration of intent. I am ready to bring my strategic rigor, cultural empathy, and unwavering focus on tangible results to the forefront of Israel Tel Aviv’s business evolution. I seek to partner with forward-thinking organizations in this city—where every street corner whispers opportunity—and together, we will transform challenges into catalysts for growth. In a world where businesses must adapt or falter, my commitment is clear: to be the trusted advisor who helps Israeli enterprises not just survive the next quarter, but thrive for decades to come. Tel Aviv is not just my destination; it is where I intend to make my mark as a</w:t>
      </w:r>
      <w:r>
        <w:t xml:space="preserve"> </w:t>
      </w:r>
      <w:r>
        <w:rPr>
          <w:bCs/>
          <w:b/>
        </w:rPr>
        <w:t xml:space="preserve">Business Consultant</w:t>
      </w:r>
      <w:r>
        <w:t xml:space="preserve"> </w:t>
      </w:r>
      <w:r>
        <w:t xml:space="preserve">dedicated to excellence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Israel Tel Aviv</dc:title>
  <dc:creator/>
  <dc:language>en</dc:language>
  <cp:keywords/>
  <dcterms:created xsi:type="dcterms:W3CDTF">2025-12-09T20:41:49Z</dcterms:created>
  <dcterms:modified xsi:type="dcterms:W3CDTF">2025-12-09T20:41:49Z</dcterms:modified>
</cp:coreProperties>
</file>

<file path=docProps/custom.xml><?xml version="1.0" encoding="utf-8"?>
<Properties xmlns="http://schemas.openxmlformats.org/officeDocument/2006/custom-properties" xmlns:vt="http://schemas.openxmlformats.org/officeDocument/2006/docPropsVTypes"/>
</file>