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96269741bf1aad086cf854fc9a0c6f592ad06dd"/>
    <w:p>
      <w:pPr>
        <w:pStyle w:val="Heading1"/>
      </w:pPr>
      <w:r>
        <w:t xml:space="preserve">Statement of Purpose: Advancing Sustainable Growth as a Business Consultant in Ivory Coast Abidjan</w:t>
      </w:r>
    </w:p>
    <w:p>
      <w:pPr>
        <w:pStyle w:val="FirstParagraph"/>
      </w:pPr>
      <w:r>
        <w:t xml:space="preserve">As a dedicated professional with over a decade of international consulting experience across Francophone Africa, I am writing this Statement of Purpose to formally express my commitment to serving as an innovative and culturally attuned Business Consultant within the dynamic economic landscape of Ivory Coast Abidjan. My career has been defined by transforming complex business challenges into strategic opportunities, and I am now poised to apply this expertise specifically in Abidjan—a city that represents not only the economic heartbeat of West Africa but also a nation undergoing transformative growth under its Vision 2030 framework. This Statement of Purpose articulates my professional vision, localized strategy, and unwavering dedication to fostering sustainable business excellence in Ivory Coast Abidjan.</w:t>
      </w:r>
    </w:p>
    <w:bookmarkStart w:id="20" w:name="X5fdc50fd08f37b984d681faa44152531edec787"/>
    <w:p>
      <w:pPr>
        <w:pStyle w:val="Heading2"/>
      </w:pPr>
      <w:r>
        <w:t xml:space="preserve">Professional Foundation and Global Perspective</w:t>
      </w:r>
    </w:p>
    <w:p>
      <w:pPr>
        <w:pStyle w:val="FirstParagraph"/>
      </w:pPr>
      <w:r>
        <w:t xml:space="preserve">My journey as a Business Consultant began in Paris, where I advised multinational corporations on market entry strategies across emerging economies. This foundation evolved during seven years working with the African Development Bank (AfDB) across 15 countries, including Côte d'Ivoire. I designed and implemented business development programs for SMEs in Senegal, Ghana, and Burkina Faso—experiences that taught me that effective consulting requires both global best practices and hyper-localized execution. In Ivory Coast Abidjan specifically, I have witnessed firsthand the city’s remarkable resilience: despite infrastructure challenges, its GDP growth consistently outpaces regional averages (6.5% annually), driven by robust cocoa exports, a burgeoning digital economy, and strategic port facilities at Port Bouët. Yet I’ve also seen untapped potential—the 78% of Ivory Coast's businesses remain unstructured or lack formal business plans (World Bank 2023). This gap is where my expertise in operational restructuring, value chain optimization, and sustainable finance converges with Abidjan’s developmental needs.</w:t>
      </w:r>
    </w:p>
    <w:bookmarkEnd w:id="20"/>
    <w:bookmarkStart w:id="21" w:name="Xe56df47061cdf7336d2f0443b986dfa5e329315"/>
    <w:p>
      <w:pPr>
        <w:pStyle w:val="Heading2"/>
      </w:pPr>
      <w:r>
        <w:t xml:space="preserve">Contextualizing the Ivorian Market: Beyond Generic Consulting</w:t>
      </w:r>
    </w:p>
    <w:p>
      <w:pPr>
        <w:pStyle w:val="FirstParagraph"/>
      </w:pPr>
      <w:r>
        <w:t xml:space="preserve">Many consultants approach Ivory Coast with a one-size-fits-all model. My Statement of Purpose rejects this approach entirely. In Abidjan, success demands deep cultural intelligence—understanding how family dynamics influence corporate governance in West African contexts, navigating CFA Franc exchange fluctuations, and respecting the importance of "respectful dialogue" (l'art de la relation) in stakeholder engagement. For instance, I recently developed a supply chain resilience framework for cocoa processors in Abidjan that integrated traditional cooperative structures with modern logistics tech—a solution rejected by consultants who dismissed local partnership models as "inefficient." My methodology prioritizes co-creation: I conduct workshops with artisanal farmers, mid-tier distributors, and ministry officials to build consensus-driven strategies. This approach aligns perfectly with Ivory Coast’s national emphasis on "participatory development" and has already yielded results: in a 2023 pilot project for a local agribusiness cooperative, we increased export readiness by 40% through tailored training in ISO standards and digital market access.</w:t>
      </w:r>
    </w:p>
    <w:bookmarkEnd w:id="21"/>
    <w:bookmarkStart w:id="22" w:name="X0cd63b33788118c06f5031849b8c94ea0b209c5"/>
    <w:p>
      <w:pPr>
        <w:pStyle w:val="Heading2"/>
      </w:pPr>
      <w:r>
        <w:t xml:space="preserve">My Value Proposition for Ivory Coast Abidjan</w:t>
      </w:r>
    </w:p>
    <w:p>
      <w:pPr>
        <w:pStyle w:val="FirstParagraph"/>
      </w:pPr>
      <w:r>
        <w:t xml:space="preserve">As your Business Consultant, I will deliver three distinct pillars of value rooted in Abidjan’s unique ecosystem:</w:t>
      </w:r>
    </w:p>
    <w:p>
      <w:pPr>
        <w:numPr>
          <w:ilvl w:val="0"/>
          <w:numId w:val="1001"/>
        </w:numPr>
        <w:pStyle w:val="Compact"/>
      </w:pPr>
      <w:r>
        <w:rPr>
          <w:bCs/>
          <w:b/>
        </w:rPr>
        <w:t xml:space="preserve">Market Intelligence with Local Nuance:</w:t>
      </w:r>
      <w:r>
        <w:t xml:space="preserve"> </w:t>
      </w:r>
      <w:r>
        <w:t xml:space="preserve">I leverage proprietary data from Ivorian chambers of commerce (CCIA) and the Ministry of Commerce to provide insights beyond GDP statistics—such as identifying emerging sectors like fintech (Abidjan hosts 40% of West Africa's digital startups) or untapped export corridors for palm oil.</w:t>
      </w:r>
    </w:p>
    <w:p>
      <w:pPr>
        <w:numPr>
          <w:ilvl w:val="0"/>
          <w:numId w:val="1001"/>
        </w:numPr>
        <w:pStyle w:val="Compact"/>
      </w:pPr>
      <w:r>
        <w:rPr>
          <w:bCs/>
          <w:b/>
        </w:rPr>
        <w:t xml:space="preserve">SME Transformation Catalyst:</w:t>
      </w:r>
      <w:r>
        <w:t xml:space="preserve"> </w:t>
      </w:r>
      <w:r>
        <w:t xml:space="preserve">I design scalable business models addressing Abidjan’s critical pain points: 62% of SMEs lack access to formal credit (IMF). My approach combines financial literacy training with structured linkages to institutions like the National Microfinance Bank of Ivory Coast.</w:t>
      </w:r>
    </w:p>
    <w:p>
      <w:pPr>
        <w:numPr>
          <w:ilvl w:val="0"/>
          <w:numId w:val="1001"/>
        </w:numPr>
        <w:pStyle w:val="Compact"/>
      </w:pPr>
      <w:r>
        <w:rPr>
          <w:bCs/>
          <w:b/>
        </w:rPr>
        <w:t xml:space="preserve">Sustainability Integration:</w:t>
      </w:r>
      <w:r>
        <w:t xml:space="preserve"> </w:t>
      </w:r>
      <w:r>
        <w:t xml:space="preserve">I embed environmental and social governance into core business strategy—e.g., advising a leading Abidjan-based textile firm on eco-certifications that unlocked EU market access while reducing water waste by 35%.</w:t>
      </w:r>
    </w:p>
    <w:bookmarkEnd w:id="22"/>
    <w:bookmarkStart w:id="23" w:name="X5f0341dde1b2ad010642724499193bf09072304"/>
    <w:p>
      <w:pPr>
        <w:pStyle w:val="Heading2"/>
      </w:pPr>
      <w:r>
        <w:t xml:space="preserve">Alignment with Ivory Coast's Strategic Vision</w:t>
      </w:r>
    </w:p>
    <w:p>
      <w:pPr>
        <w:pStyle w:val="FirstParagraph"/>
      </w:pPr>
      <w:r>
        <w:t xml:space="preserve">This Statement of Purpose is not merely an application; it is a pledge to advance national priorities. Ivory Coast’s Vision 2030 explicitly targets "diversifying the economy beyond commodities" and "strengthening business competitiveness." My proposed work directly supports these goals: I will collaborate with Abidjan’s Ministry of Commerce to design a Business Excellence Certification program for SMEs, mirroring France’s Entreprise Engagée model but adapted for Ivorian cultural norms. Additionally, I will establish a quarterly "Abidjan Innovation Roundtable" connecting local entrepreneurs with French and German development agencies—a hub that already has MoUs from the German Agency for International Cooperation (GIZ) and the French Development Agency (AFD).</w:t>
      </w:r>
    </w:p>
    <w:bookmarkEnd w:id="23"/>
    <w:bookmarkStart w:id="24" w:name="commitment-to-long-term-impact"/>
    <w:p>
      <w:pPr>
        <w:pStyle w:val="Heading2"/>
      </w:pPr>
      <w:r>
        <w:t xml:space="preserve">Commitment to Long-Term Impact</w:t>
      </w:r>
    </w:p>
    <w:p>
      <w:pPr>
        <w:pStyle w:val="FirstParagraph"/>
      </w:pPr>
      <w:r>
        <w:t xml:space="preserve">I understand that in Ivory Coast Abidjan, consulting success is measured not by a single project but by lasting institutional change. This is why my Statement of Purpose includes a 5-year roadmap: Year 1 focuses on rapid wins (e.g., digitizing customs processes for key export sectors); Years 2-3 build capacity through the certification program; Years 4-5 foster self-sustaining ecosystems like the Abidjan SME Innovation Fund. My track record proves this approach works: in Accra, Ghana, my similar initiative increased formal business registration by 50% within two years. In Ivory Coast Abidjan, I will apply this framework while ensuring all projects are measured against national KPIs—like reducing time-to-export or increasing female-led SME participation—which the government actively monitors through its Business Climate Reform Program.</w:t>
      </w:r>
    </w:p>
    <w:bookmarkEnd w:id="24"/>
    <w:bookmarkStart w:id="25" w:name="conclusion-a-partnership-for-progress"/>
    <w:p>
      <w:pPr>
        <w:pStyle w:val="Heading2"/>
      </w:pPr>
      <w:r>
        <w:t xml:space="preserve">Conclusion: A Partnership for Progress</w:t>
      </w:r>
    </w:p>
    <w:p>
      <w:pPr>
        <w:pStyle w:val="FirstParagraph"/>
      </w:pPr>
      <w:r>
        <w:t xml:space="preserve">To the leadership of Ivory Coast Abidjan, I offer more than a business plan. I offer a partnership rooted in respect for your economic sovereignty and cultural identity. My Statement of Purpose is clear: as your Business Consultant, I will not impose external templates but will co-create solutions that grow organically from Abidjan’s strengths—its strategic location, entrepreneurial spirit, and vision for inclusive development. I have analyzed the market gaps with precision; I possess the cross-cultural skills to navigate them; and I am committed to staying in Ivory Coast Abidjan long after my first project concludes. The future of West African business leadership is being written in Abidjan today, and I seek the honor of contributing my expertise to that narrative. Together, we can transform Ivory Coast from a commodity hub into a sustainable economic powerhouse—where every entrepreneur has the tools to thrive.</w:t>
      </w:r>
    </w:p>
    <w:p>
      <w:pPr>
        <w:pStyle w:val="BodyText"/>
      </w:pPr>
      <w:r>
        <w:t xml:space="preserve">With profound respect for Ivory Coast's ambitions and Abidjan’s potential,</w:t>
      </w:r>
    </w:p>
    <w:p>
      <w:pPr>
        <w:pStyle w:val="BodyText"/>
      </w:pPr>
      <w:r>
        <w:t xml:space="preserve">[Your Name]</w:t>
      </w:r>
    </w:p>
    <w:p>
      <w:pPr>
        <w:pStyle w:val="BodyText"/>
      </w:pPr>
      <w:r>
        <w:t xml:space="preserve">Senior Business Consultant, Francophone Africa Specialist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Ivory Coast Abidjan</dc:title>
  <dc:creator/>
  <dc:language>en</dc:language>
  <cp:keywords/>
  <dcterms:created xsi:type="dcterms:W3CDTF">2025-12-08T06:21:24Z</dcterms:created>
  <dcterms:modified xsi:type="dcterms:W3CDTF">2025-12-08T06:21:24Z</dcterms:modified>
</cp:coreProperties>
</file>

<file path=docProps/custom.xml><?xml version="1.0" encoding="utf-8"?>
<Properties xmlns="http://schemas.openxmlformats.org/officeDocument/2006/custom-properties" xmlns:vt="http://schemas.openxmlformats.org/officeDocument/2006/docPropsVTypes"/>
</file>