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Kyoto</w:t>
      </w:r>
    </w:p>
    <w:bookmarkStart w:id="25" w:name="X80f894d1b347b96a08bc733f282d6a6bc125d13"/>
    <w:p>
      <w:pPr>
        <w:pStyle w:val="Heading1"/>
      </w:pPr>
      <w:r>
        <w:t xml:space="preserve">Statement of Purpose for Business Consultant Position in Kyoto</w:t>
      </w:r>
    </w:p>
    <w:p>
      <w:pPr>
        <w:pStyle w:val="FirstParagraph"/>
      </w:pPr>
      <w:r>
        <w:t xml:space="preserve">My journey toward becoming a Business Consultant deeply intertwined with the spirit of Kyoto, Japan. This Statement of Purpose articulates my professional vision, cultural commitment, and strategic intent to serve as a bridge between global business methodologies and Kyoto's unique economic ecosystem. My purpose is not merely to offer consultancy services but to embody the harmony (</w:t>
      </w:r>
      <w:r>
        <w:rPr>
          <w:iCs/>
          <w:i/>
        </w:rPr>
        <w:t xml:space="preserve">wa</w:t>
      </w:r>
      <w:r>
        <w:t xml:space="preserve">) that defines Kyoto’s enduring legacy while driving sustainable growth for local enterprises.</w:t>
      </w:r>
    </w:p>
    <w:p>
      <w:pPr>
        <w:pStyle w:val="BodyText"/>
      </w:pPr>
      <w:r>
        <w:t xml:space="preserve">Kyoto, with its 1,200-year history as Japan’s cultural heartland and a modern hub of innovation in traditional crafts, technology, and tourism, presents a compelling context for business transformation. My fascination began during my academic research on sustainable tourism models at the Kyoto University Graduate School of Economics. Witnessing how historic machiya townhouses seamlessly integrated IoT-enabled energy systems while preserving</w:t>
      </w:r>
      <w:r>
        <w:t xml:space="preserve"> </w:t>
      </w:r>
      <w:r>
        <w:rPr>
          <w:iCs/>
          <w:i/>
        </w:rPr>
        <w:t xml:space="preserve">shokyō</w:t>
      </w:r>
      <w:r>
        <w:t xml:space="preserve"> </w:t>
      </w:r>
      <w:r>
        <w:t xml:space="preserve">(craftsmanship) principles revealed how tradition and modernity coexist in Kyoto’s business fabric. This insight crystallized my resolve to specialize in Business Consulting tailored to Japan’s nuanced market—particularly Kyoto, where heritage informs innovation.</w:t>
      </w:r>
    </w:p>
    <w:bookmarkStart w:id="20" w:name="cultural-fluency-as-a-foundational-skill"/>
    <w:p>
      <w:pPr>
        <w:pStyle w:val="Heading2"/>
      </w:pPr>
      <w:r>
        <w:t xml:space="preserve">Cultural Fluency as a Foundational Skill</w:t>
      </w:r>
    </w:p>
    <w:p>
      <w:pPr>
        <w:pStyle w:val="FirstParagraph"/>
      </w:pPr>
      <w:r>
        <w:t xml:space="preserve">A Business Consultant in Japan cannot succeed through generic frameworks alone. Kyoto’s business culture prioritizes</w:t>
      </w:r>
      <w:r>
        <w:t xml:space="preserve"> </w:t>
      </w:r>
      <w:r>
        <w:rPr>
          <w:iCs/>
          <w:i/>
        </w:rPr>
        <w:t xml:space="preserve">ningyō no jōkyū</w:t>
      </w:r>
      <w:r>
        <w:t xml:space="preserve"> </w:t>
      </w:r>
      <w:r>
        <w:t xml:space="preserve">(relationship-building), meticulous attention to detail (</w:t>
      </w:r>
      <w:r>
        <w:rPr>
          <w:iCs/>
          <w:i/>
        </w:rPr>
        <w:t xml:space="preserve">omotenashi</w:t>
      </w:r>
      <w:r>
        <w:t xml:space="preserve">), and respect for hierarchical structures. My two-year residency in Kyoto (2019–2021) immersed me in these values: I volunteered with the Kyoto Chamber of Commerce &amp; Industry to streamline digital onboarding for</w:t>
      </w:r>
      <w:r>
        <w:t xml:space="preserve"> </w:t>
      </w:r>
      <w:r>
        <w:rPr>
          <w:iCs/>
          <w:i/>
        </w:rPr>
        <w:t xml:space="preserve">kōya</w:t>
      </w:r>
      <w:r>
        <w:t xml:space="preserve"> </w:t>
      </w:r>
      <w:r>
        <w:t xml:space="preserve">(traditional craft) artisans, learning that successful consulting requires listening first. For instance, when advising a 7th-generation</w:t>
      </w:r>
      <w:r>
        <w:t xml:space="preserve"> </w:t>
      </w:r>
      <w:r>
        <w:rPr>
          <w:iCs/>
          <w:i/>
        </w:rPr>
        <w:t xml:space="preserve">yūzen</w:t>
      </w:r>
      <w:r>
        <w:t xml:space="preserve"> </w:t>
      </w:r>
      <w:r>
        <w:t xml:space="preserve">(dyeing) workshop on e-commerce integration, I avoided Western “quick fix” approaches. Instead, I co-designed a mobile platform with the artisan’s apprentice—a process mirroring Kyoto’s collaborative</w:t>
      </w:r>
      <w:r>
        <w:t xml:space="preserve"> </w:t>
      </w:r>
      <w:r>
        <w:rPr>
          <w:iCs/>
          <w:i/>
        </w:rPr>
        <w:t xml:space="preserve">nemawashi</w:t>
      </w:r>
      <w:r>
        <w:t xml:space="preserve"> </w:t>
      </w:r>
      <w:r>
        <w:t xml:space="preserve">(consensus-building). This experience taught me that Business Consulting in Kyoto is about amplifying local wisdom, not imposing external solutions.</w:t>
      </w:r>
    </w:p>
    <w:bookmarkEnd w:id="20"/>
    <w:bookmarkStart w:id="21" w:name="X8ae39f3bc41233c75df5e33a301471c94279576"/>
    <w:p>
      <w:pPr>
        <w:pStyle w:val="Heading2"/>
      </w:pPr>
      <w:r>
        <w:t xml:space="preserve">Strategic Alignment with Kyoto’s Economic Priorities</w:t>
      </w:r>
    </w:p>
    <w:p>
      <w:pPr>
        <w:pStyle w:val="FirstParagraph"/>
      </w:pPr>
      <w:r>
        <w:t xml:space="preserve">Kyoto’s economy is at a pivotal juncture. The city aims to become Japan’s “Green Innovation Capital” by 2030, targeting carbon neutrality while preserving its cultural identity. As a Business Consultant, I am uniquely positioned to support this vision. My prior work with the Kyoto Prefectural Government on the</w:t>
      </w:r>
      <w:r>
        <w:t xml:space="preserve"> </w:t>
      </w:r>
      <w:r>
        <w:rPr>
          <w:iCs/>
          <w:i/>
        </w:rPr>
        <w:t xml:space="preserve">Arashiyama Sustainable Tourism Initiative</w:t>
      </w:r>
      <w:r>
        <w:t xml:space="preserve">—where I optimized visitor flow data to reduce congestion at Tōfuku-ji Temple without compromising spiritual ambiance—demonstrates my ability to merge analytics with cultural sensitivity. Similarly, I’ve developed supply chain models for Kyoto’s</w:t>
      </w:r>
      <w:r>
        <w:t xml:space="preserve"> </w:t>
      </w:r>
      <w:r>
        <w:rPr>
          <w:iCs/>
          <w:i/>
        </w:rPr>
        <w:t xml:space="preserve">kōgei</w:t>
      </w:r>
      <w:r>
        <w:t xml:space="preserve"> </w:t>
      </w:r>
      <w:r>
        <w:t xml:space="preserve">(craft) sector that cut waste by 30% while honoring</w:t>
      </w:r>
      <w:r>
        <w:t xml:space="preserve"> </w:t>
      </w:r>
      <w:r>
        <w:rPr>
          <w:iCs/>
          <w:i/>
        </w:rPr>
        <w:t xml:space="preserve">shokunin kishitsu</w:t>
      </w:r>
      <w:r>
        <w:t xml:space="preserve"> </w:t>
      </w:r>
      <w:r>
        <w:t xml:space="preserve">(artisan spirit). My approach centers on three pillars critical to Japan Kyoto: operational resilience, cultural preservation, and stakeholder harmony.</w:t>
      </w:r>
    </w:p>
    <w:bookmarkEnd w:id="21"/>
    <w:bookmarkStart w:id="22" w:name="Xeafe8c3ae05227d2ce3c7f93ecb7b1064d793e1"/>
    <w:p>
      <w:pPr>
        <w:pStyle w:val="Heading2"/>
      </w:pPr>
      <w:r>
        <w:t xml:space="preserve">Professional Expertise for Kyoto’s Business Landscape</w:t>
      </w:r>
    </w:p>
    <w:p>
      <w:pPr>
        <w:pStyle w:val="FirstParagraph"/>
      </w:pPr>
      <w:r>
        <w:t xml:space="preserve">My credentials align precisely with the challenges faced by Kyoto enterprises. As a Certified Lean Six Sigma Black Belt, I’ve implemented process optimization across Japanese manufacturing clients, reducing lead times by 45% at a Kyoto-based robotics firm. Yet my most relevant experience is cross-cultural project management in Japan—leading a team that helped a Gion geiko (</w:t>
      </w:r>
      <w:r>
        <w:rPr>
          <w:iCs/>
          <w:i/>
        </w:rPr>
        <w:t xml:space="preserve">geisha</w:t>
      </w:r>
      <w:r>
        <w:t xml:space="preserve">) inn network integrate AI-driven reservation systems while maintaining</w:t>
      </w:r>
      <w:r>
        <w:t xml:space="preserve"> </w:t>
      </w:r>
      <w:r>
        <w:rPr>
          <w:iCs/>
          <w:i/>
        </w:rPr>
        <w:t xml:space="preserve">ryōri no shūshoku</w:t>
      </w:r>
      <w:r>
        <w:t xml:space="preserve"> </w:t>
      </w:r>
      <w:r>
        <w:t xml:space="preserve">(cuisine tradition). This required navigating</w:t>
      </w:r>
      <w:r>
        <w:t xml:space="preserve"> </w:t>
      </w:r>
      <w:r>
        <w:rPr>
          <w:iCs/>
          <w:i/>
        </w:rPr>
        <w:t xml:space="preserve">kakari-kata</w:t>
      </w:r>
      <w:r>
        <w:t xml:space="preserve"> </w:t>
      </w:r>
      <w:r>
        <w:t xml:space="preserve">(business etiquette) and understanding that Kyoto’s service sector thrives on unspoken trust. Unlike generic consultants, I speak Japanese at a native level (</w:t>
      </w:r>
      <w:r>
        <w:rPr>
          <w:iCs/>
          <w:i/>
        </w:rPr>
        <w:t xml:space="preserve">N2 certification</w:t>
      </w:r>
      <w:r>
        <w:t xml:space="preserve">) and understand how to communicate effectively through</w:t>
      </w:r>
      <w:r>
        <w:t xml:space="preserve"> </w:t>
      </w:r>
      <w:r>
        <w:rPr>
          <w:iCs/>
          <w:i/>
        </w:rPr>
        <w:t xml:space="preserve">honne</w:t>
      </w:r>
      <w:r>
        <w:t xml:space="preserve"> </w:t>
      </w:r>
      <w:r>
        <w:t xml:space="preserve">(true feelings) and</w:t>
      </w:r>
      <w:r>
        <w:t xml:space="preserve"> </w:t>
      </w:r>
      <w:r>
        <w:rPr>
          <w:iCs/>
          <w:i/>
        </w:rPr>
        <w:t xml:space="preserve">tatemae</w:t>
      </w:r>
      <w:r>
        <w:t xml:space="preserve"> </w:t>
      </w:r>
      <w:r>
        <w:t xml:space="preserve">(public stance)—a skill I’ve honed through years of participation in Kyoto’s</w:t>
      </w:r>
      <w:r>
        <w:t xml:space="preserve"> </w:t>
      </w:r>
      <w:r>
        <w:rPr>
          <w:iCs/>
          <w:i/>
        </w:rPr>
        <w:t xml:space="preserve">bukkake-shū</w:t>
      </w:r>
      <w:r>
        <w:t xml:space="preserve"> </w:t>
      </w:r>
      <w:r>
        <w:t xml:space="preserve">(business circles).</w:t>
      </w:r>
    </w:p>
    <w:bookmarkEnd w:id="22"/>
    <w:bookmarkStart w:id="23" w:name="Xd53df8da0326297ea1e081d00b363c90be4d145"/>
    <w:p>
      <w:pPr>
        <w:pStyle w:val="Heading2"/>
      </w:pPr>
      <w:r>
        <w:t xml:space="preserve">Why Kyoto? A Personal and Professional Imperative</w:t>
      </w:r>
    </w:p>
    <w:p>
      <w:pPr>
        <w:pStyle w:val="FirstParagraph"/>
      </w:pPr>
      <w:r>
        <w:t xml:space="preserve">Kyoto is not just a location—it’s a philosophy. The city’s reverence for balance (</w:t>
      </w:r>
      <w:r>
        <w:rPr>
          <w:iCs/>
          <w:i/>
        </w:rPr>
        <w:t xml:space="preserve">wa</w:t>
      </w:r>
      <w:r>
        <w:t xml:space="preserve">), seen in its meticulously landscaped gardens like those at Kōdai-ji Temple, mirrors the equilibrium I strive to create in business. When Kyoto businesses face challenges—such as adapting</w:t>
      </w:r>
      <w:r>
        <w:t xml:space="preserve"> </w:t>
      </w:r>
      <w:r>
        <w:rPr>
          <w:iCs/>
          <w:i/>
        </w:rPr>
        <w:t xml:space="preserve">kintsugi</w:t>
      </w:r>
      <w:r>
        <w:t xml:space="preserve"> </w:t>
      </w:r>
      <w:r>
        <w:t xml:space="preserve">(golden repair) techniques to modern product design or leveraging UNESCO heritage status for community-driven tourism—I see opportunities for transformative Business Consulting. My Statement of Purpose is rooted in a commitment to this ethos: not merely consulting, but co-creating solutions that resonate with Kyoto’s soul.</w:t>
      </w:r>
    </w:p>
    <w:p>
      <w:pPr>
        <w:pStyle w:val="BodyText"/>
      </w:pPr>
      <w:r>
        <w:t xml:space="preserve">I envision my role as a catalyst for Kyoto’s next chapter. Imagine partnering with a family-run</w:t>
      </w:r>
      <w:r>
        <w:t xml:space="preserve"> </w:t>
      </w:r>
      <w:r>
        <w:rPr>
          <w:iCs/>
          <w:i/>
        </w:rPr>
        <w:t xml:space="preserve">chashitsu</w:t>
      </w:r>
      <w:r>
        <w:t xml:space="preserve"> </w:t>
      </w:r>
      <w:r>
        <w:t xml:space="preserve">(tea house) to develop a carbon-neutral supply chain for matcha, or advising an Arashiyama bamboo craft cooperative on global digital storytelling that honors their</w:t>
      </w:r>
      <w:r>
        <w:t xml:space="preserve"> </w:t>
      </w:r>
      <w:r>
        <w:rPr>
          <w:iCs/>
          <w:i/>
        </w:rPr>
        <w:t xml:space="preserve">shinrin-yoku</w:t>
      </w:r>
      <w:r>
        <w:t xml:space="preserve"> </w:t>
      </w:r>
      <w:r>
        <w:t xml:space="preserve">(forest bathing) heritage. These are not hypotheticals; they reflect the practical, culturally embedded projects I will deliver as your Business Consultant. My goal transcends profit margins: it’s about sustaining Kyoto’s irreplaceable identity while propelling its economy forward.</w:t>
      </w:r>
    </w:p>
    <w:bookmarkEnd w:id="23"/>
    <w:bookmarkStart w:id="24" w:name="conclusion-a-commitment-to-kyoto"/>
    <w:p>
      <w:pPr>
        <w:pStyle w:val="Heading2"/>
      </w:pPr>
      <w:r>
        <w:t xml:space="preserve">Conclusion: A Commitment to Kyoto</w:t>
      </w:r>
    </w:p>
    <w:p>
      <w:pPr>
        <w:pStyle w:val="FirstParagraph"/>
      </w:pPr>
      <w:r>
        <w:t xml:space="preserve">This Statement of Purpose is more than an application—it’s a pledge. To the firms in Kyoto seeking to honor their legacy while innovating for tomorrow, I offer not just expertise, but empathy forged through immersion in your world. As a Business Consultant dedicated to Japan Kyoto, I will ensure every recommendation respects</w:t>
      </w:r>
      <w:r>
        <w:t xml:space="preserve"> </w:t>
      </w:r>
      <w:r>
        <w:rPr>
          <w:iCs/>
          <w:i/>
        </w:rPr>
        <w:t xml:space="preserve">wa</w:t>
      </w:r>
      <w:r>
        <w:t xml:space="preserve">, leverages local wisdom, and delivers measurable results without compromising cultural integrity. The tea ceremony teaches that the perfect bowl requires patience; so too does business transformation in Kyoto. I am ready to learn, collaborate, and contribute—not as an outsider—but as a committed partner in Kyoto’s enduring story.</w:t>
      </w:r>
    </w:p>
    <w:p>
      <w:pPr>
        <w:pStyle w:val="BodyText"/>
      </w:pPr>
      <w:r>
        <w:t xml:space="preserve">With profound respect for Kyoto’s traditions and vision,</w:t>
      </w:r>
    </w:p>
    <w:p>
      <w:pPr>
        <w:pStyle w:val="BodyText"/>
      </w:pPr>
      <w:r>
        <w:t xml:space="preserve">Alexandra Tanaka</w:t>
      </w:r>
      <w:r>
        <w:br/>
      </w:r>
      <w:r>
        <w:t xml:space="preserve">Business Consultant | Kyoto, Japan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Kyoto</dc:title>
  <dc:creator/>
  <dc:language>en</dc:language>
  <cp:keywords/>
  <dcterms:created xsi:type="dcterms:W3CDTF">2026-07-24T09:56:43Z</dcterms:created>
  <dcterms:modified xsi:type="dcterms:W3CDTF">2026-07-24T09:56:43Z</dcterms:modified>
</cp:coreProperties>
</file>

<file path=docProps/custom.xml><?xml version="1.0" encoding="utf-8"?>
<Properties xmlns="http://schemas.openxmlformats.org/officeDocument/2006/custom-properties" xmlns:vt="http://schemas.openxmlformats.org/officeDocument/2006/docPropsVTypes"/>
</file>