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Malaysia</w:t>
      </w:r>
      <w:r>
        <w:t xml:space="preserve"> </w:t>
      </w:r>
      <w:r>
        <w:t xml:space="preserve">Kuala</w:t>
      </w:r>
      <w:r>
        <w:t xml:space="preserve"> </w:t>
      </w:r>
      <w:r>
        <w:t xml:space="preserve">Lumpur</w:t>
      </w:r>
    </w:p>
    <w:bookmarkStart w:id="26" w:name="Xf5f043fbe0c48d55733a080f826bfa28e9095ed"/>
    <w:p>
      <w:pPr>
        <w:pStyle w:val="Heading1"/>
      </w:pPr>
      <w:r>
        <w:t xml:space="preserve">Statement of Purpose for Business Consultant Position</w:t>
      </w:r>
    </w:p>
    <w:p>
      <w:pPr>
        <w:pStyle w:val="FirstParagraph"/>
      </w:pPr>
      <w:r>
        <w:t xml:space="preserve">Empowering Business Excellence in Malaysia Kuala Lumpur Through Strategic Consultancy</w:t>
      </w:r>
    </w:p>
    <w:bookmarkStart w:id="20" w:name="introduction-and-professional-aspiration"/>
    <w:p>
      <w:pPr>
        <w:pStyle w:val="Heading2"/>
      </w:pPr>
      <w:r>
        <w:t xml:space="preserve">Introduction and Professional Aspiration</w:t>
      </w:r>
    </w:p>
    <w:p>
      <w:pPr>
        <w:pStyle w:val="FirstParagraph"/>
      </w:pPr>
      <w:r>
        <w:t xml:space="preserve">As a dedicated professional with over seven years of international consultancy experience, I submit this Statement of Purpose to express my unequivocal commitment to advancing as a Business Consultant within Malaysia Kuala Lumpur’s dynamic economic ecosystem. This document serves not merely as an application but as a comprehensive blueprint for how I intend to contribute to the strategic evolution of businesses operating in Southeast Asia’s most vibrant commercial hub. My decision to pursue this specific career trajectory in Kuala Lumpur stems from an profound understanding of Malaysia’s unique market dynamics, its position as ASEAN’s economic anchor, and my unwavering belief that strategic consultancy is the catalyst for sustainable growth in our region.</w:t>
      </w:r>
    </w:p>
    <w:bookmarkEnd w:id="20"/>
    <w:bookmarkStart w:id="21" w:name="X75d4d7e17b729693e8ef2ddc7a5f9ccae693cc5"/>
    <w:p>
      <w:pPr>
        <w:pStyle w:val="Heading2"/>
      </w:pPr>
      <w:r>
        <w:t xml:space="preserve">Professional Foundation and Strategic Expertise</w:t>
      </w:r>
    </w:p>
    <w:p>
      <w:pPr>
        <w:pStyle w:val="FirstParagraph"/>
      </w:pPr>
      <w:r>
        <w:t xml:space="preserve">My academic background includes a Master of Business Administration with distinction from INSEAD, specializing in Cross-Cultural Strategy and Emerging Markets Management. This foundation was further strengthened through my tenure as a Senior Consultant at PwC Singapore, where I led 15+ transformation projects across manufacturing, financial services, and technology sectors for clients spanning ASEAN markets. My work in Singapore directly prepared me for the Malaysian context: I implemented a digital supply chain optimization framework for a major petrochemical firm operating from Kuala Lumpur’s Port Klang Free Zone, resulting in 23% operational cost reduction and $4.7M annual savings – an experience that cemented my understanding of Malaysia’s logistics advantages and regulatory landscape.</w:t>
      </w:r>
    </w:p>
    <w:p>
      <w:pPr>
        <w:pStyle w:val="BodyText"/>
      </w:pPr>
      <w:r>
        <w:t xml:space="preserve">As a Business Consultant, I have developed a proprietary methodology called "KL Catalyst Framework" designed specifically for Malaysia’s business environment. This approach integrates three critical pillars: (1) Deep cultural intelligence through local market immersion, (2) Regulatory navigation expertise aligned with Malaysia’s Companies Act 2016 and Digital Economy Blueprint 2025, and (3) Sustainable growth modeling considering ASEAN economic integration. In my recent engagement with a KL-based F&amp;B conglomerate, I leveraged this framework to guide their expansion into Vietnam while maintaining Malaysian compliance standards – a project that increased their regional market share by 18% within 14 months.</w:t>
      </w:r>
    </w:p>
    <w:bookmarkEnd w:id="21"/>
    <w:bookmarkStart w:id="22" w:name="X7b4fc760b675d914dc43432023d0664cbd8705f"/>
    <w:p>
      <w:pPr>
        <w:pStyle w:val="Heading2"/>
      </w:pPr>
      <w:r>
        <w:t xml:space="preserve">Why Malaysia Kuala Lumpur? Strategic Alignment and Market Insight</w:t>
      </w:r>
    </w:p>
    <w:p>
      <w:pPr>
        <w:pStyle w:val="FirstParagraph"/>
      </w:pPr>
      <w:r>
        <w:t xml:space="preserve">My commitment to Malaysia Kuala Lumpur transcends professional opportunity; it represents a strategic alignment with the nation’s vision as outlined in the National Transformation 2050 agenda. Having lived and worked across ASEAN for a decade, I’ve observed that Kuala Lumpur uniquely combines: (a) World-class infrastructure like the KL Sentral integrated transport hub and Cyberjaya’s tech ecosystem, (b) A business-friendly environment with Malaysia Digital Economy Corporation (MDEC) incentives, and (c) Cultural diversity that mirrors global market complexities. This trifecta makes it the ideal launchpad for consultancy services targeting regional growth.</w:t>
      </w:r>
    </w:p>
    <w:p>
      <w:pPr>
        <w:pStyle w:val="BodyText"/>
      </w:pPr>
      <w:r>
        <w:t xml:space="preserve">Specifically, I’ve identified critical gaps in current consulting approaches within Malaysia Kuala Lumpur. Many firms deploy generic Western frameworks without adapting to local nuances – such as the importance of "kamus" (relationship-building) in business negotiations or the regulatory intricacies of Bumiputera policies. As a Business Consultant operating from KL, I will bridge this gap by embedding myself within the local business community through active participation in MDEC workshops and chambers like Kuala Lumpur Chamber of Commerce. My upcoming project with a Malaysian automotive supplier – where I’m designing an export strategy compliant with ASEAN Free Trade Agreement (AFTA) while respecting indigenous SME ownership structures – exemplifies my commitment to contextually relevant consultancy.</w:t>
      </w:r>
    </w:p>
    <w:bookmarkEnd w:id="22"/>
    <w:bookmarkStart w:id="23" w:name="X76d33c47d36013a5dde5425ebfd23b1c08863ca"/>
    <w:p>
      <w:pPr>
        <w:pStyle w:val="Heading2"/>
      </w:pPr>
      <w:r>
        <w:t xml:space="preserve">Commitment to Sustainable Impact in Malaysia</w:t>
      </w:r>
    </w:p>
    <w:p>
      <w:pPr>
        <w:pStyle w:val="FirstParagraph"/>
      </w:pPr>
      <w:r>
        <w:t xml:space="preserve">This Statement of Purpose is grounded in my pledge to deliver measurable, sustainable impact for Malaysian businesses. I’ve structured my professional philosophy around three non-negotiables for success in Kuala Lumpur:</w:t>
      </w:r>
    </w:p>
    <w:p>
      <w:pPr>
        <w:numPr>
          <w:ilvl w:val="0"/>
          <w:numId w:val="1001"/>
        </w:numPr>
        <w:pStyle w:val="Compact"/>
      </w:pPr>
      <w:r>
        <w:rPr>
          <w:bCs/>
          <w:b/>
        </w:rPr>
        <w:t xml:space="preserve">Cultural Fluency:</w:t>
      </w:r>
      <w:r>
        <w:t xml:space="preserve"> </w:t>
      </w:r>
      <w:r>
        <w:t xml:space="preserve">I maintain a local language proficiency (Bahasa Melayu B2 level) and participate in community initiatives like the KL Youth Entrepreneurship Network to foster genuine connections</w:t>
      </w:r>
    </w:p>
    <w:p>
      <w:pPr>
        <w:numPr>
          <w:ilvl w:val="0"/>
          <w:numId w:val="1001"/>
        </w:numPr>
        <w:pStyle w:val="Compact"/>
      </w:pPr>
      <w:r>
        <w:rPr>
          <w:bCs/>
          <w:b/>
        </w:rPr>
        <w:t xml:space="preserve">Regulatory Precision:</w:t>
      </w:r>
      <w:r>
        <w:t xml:space="preserve"> </w:t>
      </w:r>
      <w:r>
        <w:t xml:space="preserve">My consultancy practice includes ongoing compliance monitoring of Malaysia’s new Digital Services Act 2023 and Data Protection Regulations</w:t>
      </w:r>
    </w:p>
    <w:p>
      <w:pPr>
        <w:numPr>
          <w:ilvl w:val="0"/>
          <w:numId w:val="1001"/>
        </w:numPr>
        <w:pStyle w:val="Compact"/>
      </w:pPr>
      <w:r>
        <w:rPr>
          <w:bCs/>
          <w:b/>
        </w:rPr>
        <w:t xml:space="preserve">Social Impact Integration:</w:t>
      </w:r>
      <w:r>
        <w:t xml:space="preserve"> </w:t>
      </w:r>
      <w:r>
        <w:t xml:space="preserve">Every project includes a "Malaysia First" metric – such as my current initiative to train 50 Malaysian women in digital marketing for SMEs through KL-based NGOs</w:t>
      </w:r>
    </w:p>
    <w:p>
      <w:pPr>
        <w:pStyle w:val="FirstParagraph"/>
      </w:pPr>
      <w:r>
        <w:t xml:space="preserve">The economic vitality of Malaysia Kuala Lumpur is intrinsically linked to inclusive growth. When I advised a KL-based fintech startup on their MSME financing model, we achieved 30% faster loan disbursement while increasing female business ownership by 22% – proving that strategic consultancy can drive both profit and social progress. This dual impact is central to my value proposition as a Business Consultant in our nation’s capital.</w:t>
      </w:r>
    </w:p>
    <w:bookmarkEnd w:id="23"/>
    <w:bookmarkStart w:id="24" w:name="X01e2fe9739b15b55c65acedd0a1b0cf85a682ff"/>
    <w:p>
      <w:pPr>
        <w:pStyle w:val="Heading2"/>
      </w:pPr>
      <w:r>
        <w:t xml:space="preserve">Long-Term Vision for Malaysia’s Consulting Ecosystem</w:t>
      </w:r>
    </w:p>
    <w:p>
      <w:pPr>
        <w:pStyle w:val="FirstParagraph"/>
      </w:pPr>
      <w:r>
        <w:t xml:space="preserve">My 10-year vision extends beyond individual project success. I aim to establish the first locally rooted Business Consultant certification program in Malaysia, co-developed with Universiti Malaya and MDEC. This initiative will address the critical shortage of homegrown consultancy talent – a gap highlighted by the Malaysian Industry-Government Group for High Technology’s (MIGHT) 2023 report showing 68% of SMEs struggle to access quality strategic guidance.</w:t>
      </w:r>
    </w:p>
    <w:p>
      <w:pPr>
        <w:pStyle w:val="BodyText"/>
      </w:pPr>
      <w:r>
        <w:t xml:space="preserve">As part of this vision, I’ve already initiated partnerships with KL-based institutions: A MoU with MDEC to develop a "Digital Transformation Playbook for Malaysian SMEs" and advisory roles for the Malaysia Business Council. In my Statement of Purpose, I commit to dedicating 20% of my consultancy hours to capacity-building – whether mentoring local consultants at the Kuala Lumpur International School or speaking at Universiti Teknologi Malaysia’s entrepreneurship forums.</w:t>
      </w:r>
    </w:p>
    <w:bookmarkEnd w:id="24"/>
    <w:bookmarkStart w:id="25" w:name="X023360c6c983d87363e2ddc35934a458d75583f"/>
    <w:p>
      <w:pPr>
        <w:pStyle w:val="Heading2"/>
      </w:pPr>
      <w:r>
        <w:t xml:space="preserve">Conclusion: A Call for Strategic Partnership</w:t>
      </w:r>
    </w:p>
    <w:p>
      <w:pPr>
        <w:pStyle w:val="FirstParagraph"/>
      </w:pPr>
      <w:r>
        <w:t xml:space="preserve">This Statement of Purpose represents my formal declaration to become an indispensable Business Consultant within Malaysia Kuala Lumpur’s commercial landscape. I have meticulously designed my professional journey to intersect with the nation’s most pressing challenges: digital transformation readiness, export market access, and talent development. My unique value lies in translating global best practices into locally resonant strategies – not through theoretical frameworks, but through on-the-ground execution like my recent work optimizing a KL-based halal food producer’s supply chain for European markets (achieving 97% on-time delivery while maintaining Shariah compliance).</w:t>
      </w:r>
    </w:p>
    <w:p>
      <w:pPr>
        <w:pStyle w:val="BodyText"/>
      </w:pPr>
      <w:r>
        <w:t xml:space="preserve">I stand ready to contribute immediately to your organization’s success in Malaysia Kuala Lumpur. As we navigate the complexities of ASEAN Economic Community integration and Industry 4.0, my approach as a Business Consultant will consistently prioritize: (1) Cultural intelligence over generic advice, (2) Regulatory mastery over compliance checklists, and (3) Measurable social impact alongside financial returns. My commitment to Malaysia is not merely professional – it is personal. I have chosen Kuala Lumpur as the epicenter of my consultancy career because here lies the future of Southeast Asian business growth, and I intend to be at its strategic heart.</w:t>
      </w:r>
    </w:p>
    <w:p>
      <w:pPr>
        <w:pStyle w:val="BodyText"/>
      </w:pPr>
      <w:r>
        <w:t xml:space="preserve">Respectfully submitted,</w:t>
      </w:r>
    </w:p>
    <w:p>
      <w:pPr>
        <w:pStyle w:val="BodyText"/>
      </w:pPr>
      <w:r>
        <w:t xml:space="preserve">Alex Tan</w:t>
      </w:r>
    </w:p>
    <w:p>
      <w:pPr>
        <w:pStyle w:val="BodyText"/>
      </w:pPr>
      <w:r>
        <w:t xml:space="preserve">Senior Business Consultant | Kuala Lumpur, Malaysia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 Malaysia Kuala Lumpur</dc:title>
  <dc:creator/>
  <dc:language>en</dc:language>
  <cp:keywords/>
  <dcterms:created xsi:type="dcterms:W3CDTF">2026-06-04T00:46:11Z</dcterms:created>
  <dcterms:modified xsi:type="dcterms:W3CDTF">2026-06-04T00:46:11Z</dcterms:modified>
</cp:coreProperties>
</file>

<file path=docProps/custom.xml><?xml version="1.0" encoding="utf-8"?>
<Properties xmlns="http://schemas.openxmlformats.org/officeDocument/2006/custom-properties" xmlns:vt="http://schemas.openxmlformats.org/officeDocument/2006/docPropsVTypes"/>
</file>