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Netherlands</w:t>
      </w:r>
      <w:r>
        <w:t xml:space="preserve"> </w:t>
      </w:r>
      <w:r>
        <w:t xml:space="preserve">Amsterdam</w:t>
      </w:r>
    </w:p>
    <w:bookmarkStart w:id="25" w:name="Xa17b8c11a7496126b8e8638892846ce635b021b"/>
    <w:p>
      <w:pPr>
        <w:pStyle w:val="Heading1"/>
      </w:pPr>
      <w:r>
        <w:t xml:space="preserve">Statement of Purpose: Pursuing a Career as a Business Consultant in the Netherlands Amsterdam</w:t>
      </w:r>
    </w:p>
    <w:p>
      <w:pPr>
        <w:pStyle w:val="FirstParagraph"/>
      </w:pPr>
      <w:r>
        <w:t xml:space="preserve">With profound enthusiasm and strategic clarity, I submit this Statement of Purpose to formally express my commitment to establishing a distinguished career as a Business Consultant within the vibrant economic ecosystem of Amsterdam, Netherlands. This document articulates my professional trajectory, philosophical alignment with consulting excellence, and unwavering dedication to contributing meaningfully to the Netherlands' position as a global innovation hub. The Netherlands Amsterdam corridor represents not merely a destination for my career but the optimal crucible where I will deploy my analytical rigor and strategic acumen to drive transformative business outcomes.</w:t>
      </w:r>
    </w:p>
    <w:bookmarkStart w:id="20" w:name="Xbcad44183baa6c45427808be8a55dc91a047d88"/>
    <w:p>
      <w:pPr>
        <w:pStyle w:val="Heading2"/>
      </w:pPr>
      <w:r>
        <w:t xml:space="preserve">Professional Foundation: From Theory to Tactical Execution</w:t>
      </w:r>
    </w:p>
    <w:p>
      <w:pPr>
        <w:pStyle w:val="FirstParagraph"/>
      </w:pPr>
      <w:r>
        <w:t xml:space="preserve">My journey toward becoming a Business Consultant began during my Master of Business Administration at the University of Amsterdam, where I specialized in Strategic Management within the Netherlands' unique European Union context. The curriculum immersed me in Dutch business philosophy—emphasizing pragmatic solutions, collaborative governance, and sustainable growth—which immediately resonated with my professional ethos. I spearheaded a capstone project for a Rotterdam-based renewable energy startup, developing a market-entry strategy that secured €2M in Series A funding by leveraging Amsterdam's position as Europe's green tech gateway. This experience crystallized my understanding that effective consulting transcends data analysis; it requires cultural intelligence and contextual mastery of the local business landscape—a principle I now embody daily.</w:t>
      </w:r>
    </w:p>
    <w:p>
      <w:pPr>
        <w:pStyle w:val="BodyText"/>
      </w:pPr>
      <w:r>
        <w:t xml:space="preserve">Previously, as a Strategy Analyst at Deloitte Netherlands, I collaborated with Amsterdam-based clients across fintech (ABN AMRO), logistics (Port of Rotterdam), and sustainable fashion sectors. My work on optimizing cross-border supply chains for a Dutch e-commerce firm—integrating the Netherlands' advanced digital infrastructure with EU regulatory frameworks—resulted in a 23% reduction in operational friction. These projects ingrained in me the critical distinction between generic consulting and hyper-localized strategic advisory, where understanding Amsterdam's unique blend of global connectivity and regional nuance is paramount. The Netherlands Amsterdam ecosystem doesn't just host businesses; it shapes their DNA.</w:t>
      </w:r>
    </w:p>
    <w:bookmarkEnd w:id="20"/>
    <w:bookmarkStart w:id="21" w:name="X403b337607881008b9ea81954483730801d0777"/>
    <w:p>
      <w:pPr>
        <w:pStyle w:val="Heading2"/>
      </w:pPr>
      <w:r>
        <w:t xml:space="preserve">Why Business Consulting? The Catalyst of Strategic Transformation</w:t>
      </w:r>
    </w:p>
    <w:p>
      <w:pPr>
        <w:pStyle w:val="FirstParagraph"/>
      </w:pPr>
      <w:r>
        <w:t xml:space="preserve">I am driven not by a desire to offer advice, but to architect measurable change. In the Netherlands Amsterdam context, this means addressing the very heartbeats of European commerce: navigating GDPR complexities for global startups, harnessing Amsterdam's talent pool for AI-driven innovation, or positioning Dutch SMEs within emerging markets like Southeast Asia. My fascination lies in translating abstract market dynamics into actionable blueprints—such as my recent work developing a digital transformation roadmap for a family-owned Amsterdam manufacturer that modernized production while preserving 120 local jobs. This is the essence of Business Consulting: it’s not consultancy; it’s catalyst.</w:t>
      </w:r>
    </w:p>
    <w:p>
      <w:pPr>
        <w:pStyle w:val="BodyText"/>
      </w:pPr>
      <w:r>
        <w:t xml:space="preserve">The Netherlands' reputation for "pragmatic innovation" perfectly aligns with my consulting philosophy. Unlike purely academic approaches, Dutch business culture demands solutions that work within real-world constraints—time zones, regulatory tides, and multicultural teams. As a Business Consultant operating in Amsterdam, I am committed to delivering strategies that are not only theoretically sound but operationally viable in this dynamic environment. The city’s compact scale amplifies this impact: a single well-executed initiative for an Amsterdam-based client can ripple across the entire Benelux region.</w:t>
      </w:r>
    </w:p>
    <w:bookmarkEnd w:id="21"/>
    <w:bookmarkStart w:id="22" w:name="X94e464ba96ae3a1b9b622b1b187f5bb357e09cf"/>
    <w:p>
      <w:pPr>
        <w:pStyle w:val="Heading2"/>
      </w:pPr>
      <w:r>
        <w:t xml:space="preserve">Why Netherlands Amsterdam? The Unmatched Strategic Convergence</w:t>
      </w:r>
    </w:p>
    <w:p>
      <w:pPr>
        <w:pStyle w:val="FirstParagraph"/>
      </w:pPr>
      <w:r>
        <w:t xml:space="preserve">Netherlands Amsterdam is not merely "a place to work"—it is the strategic epicenter of my professional purpose. This city uniquely synthesizes three irreplaceable advantages: First, its position as Europe’s logistics and innovation artery (thanks to Schiphol Airport and the Port of Rotterdam) creates unparalleled access to global markets for clients. Second, Amsterdam’s culture of open collaboration—embodied by institutions like StartupAmsterdam and the Netherlands Enterprise Agency—fosters an ecosystem where consultants can co-create solutions with entrepreneurs, policymakers, and tech pioneers. Third, the Dutch language proficiency among business leaders (coupled with widespread English fluency) eliminates communication barriers that plague international consulting engagements.</w:t>
      </w:r>
    </w:p>
    <w:p>
      <w:pPr>
        <w:pStyle w:val="BodyText"/>
      </w:pPr>
      <w:r>
        <w:t xml:space="preserve">Moreover, I am deeply inspired by the Netherlands' commitment to sustainability and ethical business practices—values reflected in Amsterdam’s "Circular Economy 2050" initiative. As a Business Consultant, I aim to integrate these principles into every engagement. For instance, I plan to develop consultancy frameworks that help Dutch businesses align ESG goals with profitability, directly contributing to the Netherlands’ carbon-neutral target by 2030. This isn't just professional alignment; it's a personal commitment to future-proofing business models in a city leading Europe’s sustainability transition.</w:t>
      </w:r>
    </w:p>
    <w:bookmarkEnd w:id="22"/>
    <w:bookmarkStart w:id="23" w:name="X3291433a924b7b0466102b58686b325ff938ecf"/>
    <w:p>
      <w:pPr>
        <w:pStyle w:val="Heading2"/>
      </w:pPr>
      <w:r>
        <w:t xml:space="preserve">Long-Term Vision: Becoming an Indispensable Business Consultant in Amsterdam</w:t>
      </w:r>
    </w:p>
    <w:p>
      <w:pPr>
        <w:pStyle w:val="FirstParagraph"/>
      </w:pPr>
      <w:r>
        <w:t xml:space="preserve">My immediate goal is to join a leading Amsterdam-based consultancy firm where I can serve as a Business Consultant specializing in digital transformation for European SMEs. Within 5 years, I aim to establish my own boutique consultancy focused on helping Dutch startups scale profitably across the EU while maintaining ethical operations. This vision is rooted in Amsterdam’s entrepreneurial spirit—where the city’s startup density (4th highest globally) and access to venture capital create fertile ground for such ventures.</w:t>
      </w:r>
    </w:p>
    <w:p>
      <w:pPr>
        <w:pStyle w:val="BodyText"/>
      </w:pPr>
      <w:r>
        <w:t xml:space="preserve">Critically, I seek to transcend conventional consulting boundaries. In the Netherlands Amsterdam context, this means actively participating in local business networks like the Amsterdamsche Kring or collaborating with universities on research into sustainable business models. My ultimate contribution will be measured not just in client success metrics but in elevating the profession’s standards within a region that has redefined European commerce.</w:t>
      </w:r>
    </w:p>
    <w:bookmarkEnd w:id="23"/>
    <w:bookmarkStart w:id="24" w:name="conclusion-the-amsterdam-imperative"/>
    <w:p>
      <w:pPr>
        <w:pStyle w:val="Heading2"/>
      </w:pPr>
      <w:r>
        <w:t xml:space="preserve">Conclusion: The Amsterdam Imperative</w:t>
      </w:r>
    </w:p>
    <w:p>
      <w:pPr>
        <w:pStyle w:val="FirstParagraph"/>
      </w:pPr>
      <w:r>
        <w:t xml:space="preserve">This Statement of Purpose is a testament to my readiness to contribute as an authentic Business Consultant within the Netherlands Amsterdam ecosystem. I have honed my skills in a city where business strategy is inseparable from cultural intelligence and regulatory fluency. The Netherlands' reputation for excellence, combined with Amsterdam's energy as Europe’s innovation crossroads, provides the perfect environment to deploy my expertise and grow into a leader who understands that consulting success in this context demands more than analytics—it requires belonging.</w:t>
      </w:r>
    </w:p>
    <w:p>
      <w:pPr>
        <w:pStyle w:val="BodyText"/>
      </w:pPr>
      <w:r>
        <w:t xml:space="preserve">I am not merely seeking a job in Amsterdam; I am committing to become an embedded part of its business fabric. With my proven ability to deliver data-driven, culturally nuanced strategies for Dutch and international clients, I am prepared to help Amsterdam’s businesses navigate the complexities of the 21st century—proving that at the heart of every successful enterprise lies a strategic insight born in this extraordinary city. The Netherlands Amsterdam does not just welcome consultants; it demands them. And I am ready to answer that call.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Netherlands Amsterdam</dc:title>
  <dc:creator/>
  <dc:language>en</dc:language>
  <cp:keywords/>
  <dcterms:created xsi:type="dcterms:W3CDTF">2026-07-23T10:47:43Z</dcterms:created>
  <dcterms:modified xsi:type="dcterms:W3CDTF">2026-07-23T10:47:43Z</dcterms:modified>
</cp:coreProperties>
</file>

<file path=docProps/custom.xml><?xml version="1.0" encoding="utf-8"?>
<Properties xmlns="http://schemas.openxmlformats.org/officeDocument/2006/custom-properties" xmlns:vt="http://schemas.openxmlformats.org/officeDocument/2006/docPropsVTypes"/>
</file>