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Philippines</w:t>
      </w:r>
      <w:r>
        <w:t xml:space="preserve"> </w:t>
      </w:r>
      <w:r>
        <w:t xml:space="preserve">Manila</w:t>
      </w:r>
    </w:p>
    <w:bookmarkStart w:id="20" w:name="Xaed7496f487a83b33594ee5551de022d605d6c3"/>
    <w:p>
      <w:pPr>
        <w:pStyle w:val="Heading1"/>
      </w:pPr>
      <w:r>
        <w:t xml:space="preserve">Statement of Purpose: Pursuing Excellence as a Business Consultant in the Philippines Manila</w:t>
      </w:r>
    </w:p>
    <w:p>
      <w:pPr>
        <w:pStyle w:val="FirstParagraph"/>
      </w:pPr>
      <w:r>
        <w:rPr>
          <w:bCs/>
          <w:b/>
        </w:rPr>
        <w:t xml:space="preserve">Introduction and Personal Motivation</w:t>
      </w:r>
    </w:p>
    <w:p>
      <w:pPr>
        <w:pStyle w:val="BodyText"/>
      </w:pPr>
      <w:r>
        <w:t xml:space="preserve">I am writing this Statement of Purpose to formally express my unwavering commitment to becoming a transformative Business Consultant within the dynamic economic landscape of the Philippines, with a specific focus on Manila as the nation's commercial epicenter. My journey toward this vocation began during my academic studies in International Business at De La Salle University, where I immersed myself in case studies analyzing ASEAN market strategies. Witnessing Manila's rapid urbanization and entrepreneurial surge—from bustling Makati financial district to thriving SME corridors in Quezon City—I recognized an urgent need for data-driven advisory services tailored to local complexities. This realization crystallized during my internship with a multinational firm operating across Metro Manila, where I observed how Western consulting frameworks often overlooked cultural nuances in Filipino business relationships. My core motivation is clear: to bridge global best practices with Philippine realities, empowering local enterprises to navigate volatility while respecting communal values central to our business ethos.</w:t>
      </w:r>
    </w:p>
    <w:p>
      <w:pPr>
        <w:pStyle w:val="BodyText"/>
      </w:pPr>
      <w:r>
        <w:rPr>
          <w:bCs/>
          <w:b/>
        </w:rPr>
        <w:t xml:space="preserve">Professional Foundation and Skill Alignment</w:t>
      </w:r>
    </w:p>
    <w:p>
      <w:pPr>
        <w:pStyle w:val="BodyText"/>
      </w:pPr>
      <w:r>
        <w:t xml:space="preserve">My 5-year career trajectory has been meticulously constructed to develop the competencies required for impactful consulting in the Philippines Manila context. As a Senior Analyst at Deloitte Philippines, I spearheaded digital transformation projects for 12 BPO firms operating out of Bonifacio Global City, optimizing operational workflows by 37% through localized process mapping that incorporated *bayanihan* (community collaboration) principles. Crucially, I designed a cultural intelligence module adopted company-wide—addressing how hierarchical structures in Filipino organizations differ from Western models—and this directly translated to securing three major client renewals. Furthermore, my certification in Philippine Taxation (2023) and fluency in Tagalog/Bisaya enable me to navigate regulatory landscapes from the Bureau of Internal Revenue to local barangay permits—a critical advantage when advising SMEs on compliance hurdles that derail growth. Unlike generic consultants, I understand that a successful Business Consultant here must balance spreadsheet precision with the art of *pakikisama* (harmonious relationships), as evidenced by my recent project where resolving a supplier conflict through face-to-face dialogue rather than email saved a client ₱12M in potential losses.</w:t>
      </w:r>
    </w:p>
    <w:p>
      <w:pPr>
        <w:pStyle w:val="BodyText"/>
      </w:pPr>
      <w:r>
        <w:rPr>
          <w:bCs/>
          <w:b/>
        </w:rPr>
        <w:t xml:space="preserve">Understanding Manila's Unique Business Ecosystem</w:t>
      </w:r>
    </w:p>
    <w:p>
      <w:pPr>
        <w:pStyle w:val="BodyText"/>
      </w:pPr>
      <w:r>
        <w:t xml:space="preserve">I approach the Philippines Manila market with deep contextual awareness, recognizing it as more than just an economic hub—it’s a microcosm of ASEAN’s future. My research documented how 85% of Metro Manila’s GDP stems from informal sector integration (per World Bank 2023), yet traditional consulting models rarely address this. In my proposal for the Philippine Chamber of Commerce, I advocated for "Inclusive Growth Frameworks" that formalize *sari-sari* store networks into supply chains—resulting in a pilot partnership with Puregold. Manila’s challenges are distinct: infrastructure constraints necessitate lean logistics solutions, while generational shifts demand digital literacy programs that respect elders’ roles in family businesses. I’ve also studied how post-pandemic recovery accelerated demand for ESG consulting among Manila-based conglomerates like Ayala and SM Investments—yet few local firms offer this expertise without Western bias. This gap is where my dual perspective becomes pivotal: I will translate global sustainability standards into actionable steps for *lalagyan* (local) contexts, such as carbon footprint tracking using existing barangay data systems.</w:t>
      </w:r>
    </w:p>
    <w:p>
      <w:pPr>
        <w:pStyle w:val="BodyText"/>
      </w:pPr>
      <w:r>
        <w:rPr>
          <w:bCs/>
          <w:b/>
        </w:rPr>
        <w:t xml:space="preserve">Strategic Career Vision for the Philippines</w:t>
      </w:r>
    </w:p>
    <w:p>
      <w:pPr>
        <w:pStyle w:val="BodyText"/>
      </w:pPr>
      <w:r>
        <w:t xml:space="preserve">My long-term vision aligns with the Philippine government’s "Build, Build, Build" infrastructure program and the DTI’s 2025 SME Digitalization initiative. Within three years, I aim to establish a boutique consultancy firm in Makati specializing in Southeast Asian market entry strategies—focusing exclusively on sectors where Manila drives national impact: fintech (leveraging the country’s 63% mobile money penetration), sustainable tourism (capitalizing on Boracay recovery), and agri-tech (addressing food security challenges post-2023 floods). This isn’t merely a business opportunity; it’s a mission. I’ve already partnered with the Philippine Management Institute to develop a "Filipino Business Case Methodology" that replaces textbook examples with scenarios from Manila’s *palengke* (wet markets) to high-rise startups. My goal is to mentor 50+ Filipino consultants by 2030 through workshops at Ateneo de Manila, ensuring the next generation understands that effective Business Consulting here requires reading a room before analyzing a P&amp;L—knowing when to use *tambalan* (a shared meal) as strategy as much as spreadsheets.</w:t>
      </w:r>
    </w:p>
    <w:p>
      <w:pPr>
        <w:pStyle w:val="BodyText"/>
      </w:pPr>
      <w:r>
        <w:rPr>
          <w:bCs/>
          <w:b/>
        </w:rPr>
        <w:t xml:space="preserve">Commitment to Sustainable Impact</w:t>
      </w:r>
    </w:p>
    <w:p>
      <w:pPr>
        <w:pStyle w:val="BodyText"/>
      </w:pPr>
      <w:r>
        <w:t xml:space="preserve">My Statement of Purpose transcends personal ambition; it embodies a promise to the Philippines Manila community. I will measure success not just by client retention rates but by tangible social outcomes—like my proposed "Manila Mentorship Program," which pairs consulting teams with underrepresented *barangay* entrepreneurs for free feasibility studies. In this role, I reject the notion that Business Consultants are external experts; instead, I commit to being a catalyst who empowers local knowledge. When advising a family-run textile firm in Binondo about e-commerce expansion, I don’t just provide analytics—I collaborate with their *lola* (grandmother) on traditional patterns to create culturally resonant digital marketing. This human-centered approach is what makes consulting meaningful in Manila, where business decisions are never purely transactional but woven into the fabric of *kapwa* (shared identity). As we stand at the crossroads of digital revolution and cultural preservation, I am prepared to bring global rigor while honoring our local heartbeat—a balance that will define my contribution as a Business Consultant in the Philippines.</w:t>
      </w:r>
    </w:p>
    <w:p>
      <w:pPr>
        <w:pStyle w:val="BodyText"/>
      </w:pPr>
      <w:r>
        <w:rPr>
          <w:bCs/>
          <w:b/>
        </w:rPr>
        <w:t xml:space="preserve">Conclusion</w:t>
      </w:r>
    </w:p>
    <w:p>
      <w:pPr>
        <w:pStyle w:val="BodyText"/>
      </w:pPr>
      <w:r>
        <w:t xml:space="preserve">This Statement of Purpose reflects not an endpoint but a covenant. The Philippines Manila offers unparalleled potential for consultants who reject one-size-fits-all solutions in favor of contextual mastery. My unique blend of technical expertise, cultural fluency, and passion for Philippine development positions me to deliver exceptional value where it matters most—in the heart of our nation’s economic engine. I seek not just a role, but an opportunity to become an enduring partner in Manila’s prosperity—a Business Consultant who walks alongside Filipino entrepreneurs as they shape the future. With this commitment, I stand ready to contribute my skills and dedication to advancing the very essence of business success in our vibrant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Philippines Manila</dc:title>
  <dc:creator/>
  <dc:language>en</dc:language>
  <cp:keywords/>
  <dcterms:created xsi:type="dcterms:W3CDTF">2026-07-23T19:19:32Z</dcterms:created>
  <dcterms:modified xsi:type="dcterms:W3CDTF">2026-07-23T19:19:32Z</dcterms:modified>
</cp:coreProperties>
</file>

<file path=docProps/custom.xml><?xml version="1.0" encoding="utf-8"?>
<Properties xmlns="http://schemas.openxmlformats.org/officeDocument/2006/custom-properties" xmlns:vt="http://schemas.openxmlformats.org/officeDocument/2006/docPropsVTypes"/>
</file>