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Madrid,</w:t>
      </w:r>
      <w:r>
        <w:t xml:space="preserve"> </w:t>
      </w:r>
      <w:r>
        <w:t xml:space="preserve">Spain</w:t>
      </w:r>
    </w:p>
    <w:bookmarkStart w:id="26" w:name="Xc3a90a637addb00aeed86fce37c32560ac692f9"/>
    <w:p>
      <w:pPr>
        <w:pStyle w:val="Heading1"/>
      </w:pPr>
      <w:r>
        <w:t xml:space="preserve">Statement of Purpose: Pursuing a Career as a Business Consultant in Madrid, Spain</w:t>
      </w:r>
    </w:p>
    <w:p>
      <w:pPr>
        <w:pStyle w:val="FirstParagraph"/>
      </w:pPr>
      <w:r>
        <w:t xml:space="preserve">As I stand at the threshold of my professional journey, my unwavering commitment to driving transformative business growth has crystallized into a definitive purpose: to become an exceptional Business Consultant based in Madrid, Spain. This Statement of Purpose articulates not merely my career aspirations but a deep-seated conviction that Madrid's unique position as Europe's dynamic economic crossroads offers the ideal environment to apply my strategic expertise, cultural intelligence, and passion for sustainable business innovation. I am eager to contribute to Spain's thriving business landscape while honing my craft within the vibrant ecosystem of Madrid.</w:t>
      </w:r>
    </w:p>
    <w:bookmarkStart w:id="20" w:name="foundations-of-my-consulting-philosophy"/>
    <w:p>
      <w:pPr>
        <w:pStyle w:val="Heading2"/>
      </w:pPr>
      <w:r>
        <w:t xml:space="preserve">Foundations of My Consulting Philosophy</w:t>
      </w:r>
    </w:p>
    <w:p>
      <w:pPr>
        <w:pStyle w:val="FirstParagraph"/>
      </w:pPr>
      <w:r>
        <w:t xml:space="preserve">My path toward becoming a Business Consultant was forged through hands-on experience across diverse sectors, including international retail expansion and sustainable supply chain optimization. I discovered that true consulting success transcends data analysis; it requires understanding the human element within an organization's DNA. This insight emerged during my role at a multinational firm where I facilitated a strategic pivot for a major European client facing market saturation in Southern Europe. The solution wasn't merely financial modeling—it demanded navigating complex local regulations, team dynamics, and cultural nuances unique to the Iberian Peninsula. Witnessing how this tailored approach unlocked 22% market share growth in Spain solidified my belief that exceptional Business Consulting is inherently contextual and deeply relational.</w:t>
      </w:r>
    </w:p>
    <w:bookmarkEnd w:id="20"/>
    <w:bookmarkStart w:id="21" w:name="why-madrid-the-strategic-imperative"/>
    <w:p>
      <w:pPr>
        <w:pStyle w:val="Heading2"/>
      </w:pPr>
      <w:r>
        <w:t xml:space="preserve">Why Madrid? The Strategic Imperative</w:t>
      </w:r>
    </w:p>
    <w:p>
      <w:pPr>
        <w:pStyle w:val="FirstParagraph"/>
      </w:pPr>
      <w:r>
        <w:t xml:space="preserve">Madrid is not merely a location on my career map; it is the strategic epicenter where global business meets Iberian resilience. As the capital of Spain and a leading hub within the European Union, Madrid offers unparalleled access to 450 million consumers through its central EU position. The city's economic vitality—boasting over 75% of Spain's Fortune Global 500 companies and a thriving startup scene (with Madrid ranking #2 in Europe for startup density)—creates a fertile ground for impactful consulting. More significantly, Madrid embodies the cultural mosaic I seek to engage with: where traditional Spanish business etiquette coexists with cutting-edge innovation. The city’s emphasis on 'sobremesa'—the meaningful conversations that extend beyond the table—mirrors my consultative approach, which prioritizes building genuine trust before deploying solutions.</w:t>
      </w:r>
    </w:p>
    <w:p>
      <w:pPr>
        <w:pStyle w:val="BodyText"/>
      </w:pPr>
      <w:r>
        <w:t xml:space="preserve">Spain's current economic trajectory further underscores Madrid's strategic relevance. With the National Recovery and Resilience Plan (PNRR) injecting €125 billion into digital transformation, green energy, and SME modernization, there is a critical demand for consultants who understand both global best practices and Spain’s specific regulatory landscape (such as Law 3/2018 on Corporate Governance or GDPR nuances). I am positioned to bridge this gap: my fluency in Spanish (C1 level) combined with extensive work with EU-based clients enables me to translate complex frameworks into actionable Madrid-centric strategies.</w:t>
      </w:r>
    </w:p>
    <w:bookmarkEnd w:id="21"/>
    <w:bookmarkStart w:id="22" w:name="Xe548cf4991cdbed4f5b8152dd0281150d47d57a"/>
    <w:p>
      <w:pPr>
        <w:pStyle w:val="Heading2"/>
      </w:pPr>
      <w:r>
        <w:t xml:space="preserve">My Value Proposition for Madrid's Business Ecosystem</w:t>
      </w:r>
    </w:p>
    <w:p>
      <w:pPr>
        <w:pStyle w:val="FirstParagraph"/>
      </w:pPr>
      <w:r>
        <w:t xml:space="preserve">I bring a threefold value proposition tailored to Madrid’s needs:</w:t>
      </w:r>
    </w:p>
    <w:p>
      <w:pPr>
        <w:numPr>
          <w:ilvl w:val="0"/>
          <w:numId w:val="1001"/>
        </w:numPr>
        <w:pStyle w:val="Compact"/>
      </w:pPr>
      <w:r>
        <w:rPr>
          <w:bCs/>
          <w:b/>
        </w:rPr>
        <w:t xml:space="preserve">Deep Localization Expertise:</w:t>
      </w:r>
      <w:r>
        <w:t xml:space="preserve"> </w:t>
      </w:r>
      <w:r>
        <w:t xml:space="preserve">Beyond language, I understand how regional business customs—like the importance of personal relationships in securing contracts or adapting to seasonal market rhythms (e.g., "la vuelta al cole" post-summer) —affect operational success. For instance, I developed a market-entry strategy for a German tech firm that incorporated Madrid-specific client engagement rituals, accelerating their onboarding by 40%.</w:t>
      </w:r>
    </w:p>
    <w:p>
      <w:pPr>
        <w:numPr>
          <w:ilvl w:val="0"/>
          <w:numId w:val="1001"/>
        </w:numPr>
        <w:pStyle w:val="Compact"/>
      </w:pPr>
      <w:r>
        <w:rPr>
          <w:bCs/>
          <w:b/>
        </w:rPr>
        <w:t xml:space="preserve">EU Market Integration Skills:</w:t>
      </w:r>
      <w:r>
        <w:t xml:space="preserve"> </w:t>
      </w:r>
      <w:r>
        <w:t xml:space="preserve">Having advised clients on cross-border compliance and market access within the Single Market, I help Madrid-based SMEs leverage Spain’s EU gateway. My recent project optimized a Valencia-based agri-tech startup’s export process to France and Italy, reducing documentation delays by 65% through tailored customs compliance training.</w:t>
      </w:r>
    </w:p>
    <w:p>
      <w:pPr>
        <w:numPr>
          <w:ilvl w:val="0"/>
          <w:numId w:val="1001"/>
        </w:numPr>
        <w:pStyle w:val="Compact"/>
      </w:pPr>
      <w:r>
        <w:rPr>
          <w:bCs/>
          <w:b/>
        </w:rPr>
        <w:t xml:space="preserve">Sustainability-Focused Strategy:</w:t>
      </w:r>
      <w:r>
        <w:t xml:space="preserve"> </w:t>
      </w:r>
      <w:r>
        <w:t xml:space="preserve">With Spain's ambitious climate goals (2030 target: 42% renewable energy), I specialize in embedding ESG principles into core business models. I designed a carbon-neutral supply chain framework for a Madrid fashion brand, aligning with Spain’s Circular Economy Strategy while cutting operational costs by 18%.</w:t>
      </w:r>
    </w:p>
    <w:bookmarkEnd w:id="22"/>
    <w:bookmarkStart w:id="23" w:name="alignment-with-madrids-business-culture"/>
    <w:p>
      <w:pPr>
        <w:pStyle w:val="Heading2"/>
      </w:pPr>
      <w:r>
        <w:t xml:space="preserve">Alignment with Madrid's Business Culture</w:t>
      </w:r>
    </w:p>
    <w:p>
      <w:pPr>
        <w:pStyle w:val="FirstParagraph"/>
      </w:pPr>
      <w:r>
        <w:t xml:space="preserve">Madrid’s business culture values intelligence, warmth, and long-term relationships—principles I embody. Unlike transactional consulting models, I invest time in understanding a client’s workplace dynamics during informal settings like the city’s iconic coffee culture ("café con leche" meetings). This approach has been instrumental in my work with Madrid-based family businesses navigating generational transitions. One such engagement saw me facilitate strategic succession planning for a fourth-generation food conglomerate, preserving cultural heritage while modernizing its digital footprint—a project that was recognized by the Madrid Chamber of Commerce as "a model for traditional business evolution."</w:t>
      </w:r>
    </w:p>
    <w:bookmarkEnd w:id="23"/>
    <w:bookmarkStart w:id="24" w:name="my-commitment-to-madrids-future"/>
    <w:p>
      <w:pPr>
        <w:pStyle w:val="Heading2"/>
      </w:pPr>
      <w:r>
        <w:t xml:space="preserve">My Commitment to Madrid's Future</w:t>
      </w:r>
    </w:p>
    <w:p>
      <w:pPr>
        <w:pStyle w:val="FirstParagraph"/>
      </w:pPr>
      <w:r>
        <w:t xml:space="preserve">My ambition extends beyond individual client success; I aim to contribute to Madrid’s broader economic narrative. I envision collaborating with institutions like the Madrid Innovation Agency (AIM) and universities (e.g., IE Business School) to develop consulting frameworks specifically for Spain’s emerging sectors: renewable energy, fintech, and sustainable tourism. Within three years, I intend to launch a specialized consultancy practice focused on helping Spanish SMEs navigate the EU Green Deal’s complexities—a critical need as Madrid positions itself as a European sustainability leader.</w:t>
      </w:r>
    </w:p>
    <w:bookmarkEnd w:id="24"/>
    <w:bookmarkStart w:id="25" w:name="conclusion-the-purpose-forged-in-madrid"/>
    <w:p>
      <w:pPr>
        <w:pStyle w:val="Heading2"/>
      </w:pPr>
      <w:r>
        <w:t xml:space="preserve">Conclusion: The Purpose Forged in Madrid</w:t>
      </w:r>
    </w:p>
    <w:p>
      <w:pPr>
        <w:pStyle w:val="FirstParagraph"/>
      </w:pPr>
      <w:r>
        <w:t xml:space="preserve">This Statement of Purpose is not merely an application; it is a declaration of intent to anchor my career within Spain’s most dynamic business metropolis. In Madrid, where the past informs the future and strategic vision meets cultural richness, I will apply my skills as a Business Consultant to solve real challenges with tangible impact. I seek not just to advise but to partner—to help Spanish businesses thrive in an interconnected world while respecting the local essence that makes Madrid uniquely powerful. The city’s energy—the buzz of Gran Vía, the innovation at IFEMA, the tradition in La Latina—fuels my purpose. I am ready to bring my expertise, cultural empathy, and strategic rigor to Madrid’s business community and contribute meaningfully to Spain's economic journey as a dedicated Business Consultant.</w:t>
      </w:r>
    </w:p>
    <w:p>
      <w:pPr>
        <w:pStyle w:val="BodyText"/>
      </w:pPr>
      <w:r>
        <w:t xml:space="preserve">With profound respect for Madrid’s business legacy and future potential,</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Madrid, Spain</dc:title>
  <dc:creator/>
  <dc:language>en</dc:language>
  <cp:keywords/>
  <dcterms:created xsi:type="dcterms:W3CDTF">2026-07-23T15:21:56Z</dcterms:created>
  <dcterms:modified xsi:type="dcterms:W3CDTF">2026-07-23T15:21:56Z</dcterms:modified>
</cp:coreProperties>
</file>

<file path=docProps/custom.xml><?xml version="1.0" encoding="utf-8"?>
<Properties xmlns="http://schemas.openxmlformats.org/officeDocument/2006/custom-properties" xmlns:vt="http://schemas.openxmlformats.org/officeDocument/2006/docPropsVTypes"/>
</file>