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5" w:name="X43fcd04d8a81aeca2efce2404852794c06193d0"/>
    <w:p>
      <w:pPr>
        <w:pStyle w:val="Heading1"/>
      </w:pPr>
      <w:r>
        <w:t xml:space="preserve">Statement of Purpose: Pursuing a Career as a Business Consultant in the United Arab Emirates Abu Dhabi</w:t>
      </w:r>
    </w:p>
    <w:p>
      <w:pPr>
        <w:pStyle w:val="FirstParagraph"/>
      </w:pPr>
      <w:r>
        <w:t xml:space="preserve">As I meticulously craft this Statement of Purpose, I am driven by an unwavering commitment to contribute meaningfully to the dynamic economic landscape of the United Arab Emirates Abu Dhabi. This document encapsulates my professional vision, academic foundation, and strategic alignment with Abu Dhabi's ambitious development trajectory as a global business hub. My journey toward becoming a transformative Business Consultant is not merely a career aspiration but a purposeful convergence of my expertise with the UAE's Vision 2030 priorities.</w:t>
      </w:r>
    </w:p>
    <w:bookmarkStart w:id="20" w:name="X0fd05df0010d4528370729bfd68f480d965874e"/>
    <w:p>
      <w:pPr>
        <w:pStyle w:val="Heading2"/>
      </w:pPr>
      <w:r>
        <w:t xml:space="preserve">Foundational Academic and Professional Context</w:t>
      </w:r>
    </w:p>
    <w:p>
      <w:pPr>
        <w:pStyle w:val="FirstParagraph"/>
      </w:pPr>
      <w:r>
        <w:t xml:space="preserve">My academic rigor began with a Bachelor of Business Administration (BBA) in Strategic Management from the University of Manchester, where I graduated with honors. This was followed by a Master's in International Business Strategy from INSEAD, focusing on emerging markets. My thesis examined "Strategic Adaptation Frameworks for Gulf Cooperation Council Economies," which provided deep insights into Abu Dhabi's economic diversification challenges. Professionally, I spent five years at PwC Middle East, advising multinational corporations on market entry strategies across the GCC region. Notably, I led a project for a leading Emirati conglomerate to optimize its portfolio across renewable energy and tourism sectors—directly aligning with Abu Dhabi's Economic Vision 2030 pillars of sustainability and sectoral diversification.</w:t>
      </w:r>
    </w:p>
    <w:bookmarkEnd w:id="20"/>
    <w:bookmarkStart w:id="21" w:name="Xe5b529c25ae2d84795e27adb57bac3300395ca4"/>
    <w:p>
      <w:pPr>
        <w:pStyle w:val="Heading2"/>
      </w:pPr>
      <w:r>
        <w:t xml:space="preserve">Abu Dhabi: The Strategic Nexus for Business Transformation</w:t>
      </w:r>
    </w:p>
    <w:p>
      <w:pPr>
        <w:pStyle w:val="FirstParagraph"/>
      </w:pPr>
      <w:r>
        <w:t xml:space="preserve">The United Arab Emirates Abu Dhabi presents a uniquely compelling environment for a Business Consultant. As the capital emirate driving national economic strategy through initiatives like the Abu Dhabi Economic Vision 2030 and the recently launched "Abu Dhabi Commercial Bank Strategy 2025," it demands consultants who understand both global best practices and local cultural nuances. Unlike other regional hubs, Abu Dhabi offers a rare confluence of visionary leadership—evident in projects like Masdar City, Yas Island, and the $1 billion Industrial Development Fund—and a business ecosystem actively seeking innovation. As I reflect on my time conducting due diligence for clients in Al Reem Island's free zone, I recognized how Abu Dhabi's regulatory agility (exemplified by the Abu Dhabi Global Market) creates fertile ground for transformative consulting work.</w:t>
      </w:r>
    </w:p>
    <w:p>
      <w:pPr>
        <w:pStyle w:val="BodyText"/>
      </w:pPr>
      <w:r>
        <w:t xml:space="preserve">My professional experience has taught me that successful Business Consulting in Abu Dhabi requires more than analytical prowess. It demands cultural intelligence—understanding how Emirati business traditions interact with modern corporate structures, and respecting the critical role of relationship-building (wasta) within decision-making hierarchies. I have intentionally immersed myself in Abu Dhabi's business culture through partnerships with organizations like the Abu Dhabi Department of Economic Development (ADEED) and by participating in forums hosted by the UAE Business Council. This contextual awareness is non-negotiable for delivering value in this environment.</w:t>
      </w:r>
    </w:p>
    <w:bookmarkEnd w:id="21"/>
    <w:bookmarkStart w:id="22" w:name="X3da067785b2eb3de286f1f98be1e60b42a9aa30"/>
    <w:p>
      <w:pPr>
        <w:pStyle w:val="Heading2"/>
      </w:pPr>
      <w:r>
        <w:t xml:space="preserve">Alignment with Abu Dhabi's Strategic Imperatives</w:t>
      </w:r>
    </w:p>
    <w:p>
      <w:pPr>
        <w:pStyle w:val="FirstParagraph"/>
      </w:pPr>
      <w:r>
        <w:t xml:space="preserve">My career trajectory directly supports key priorities of the United Arab Emirates Abu Dhabi. The emirate's focus on sustainable economic growth—through sectors like clean energy (Masdar), tourism (Tourism Development Authority), and financial services (ADGM)—creates immediate demand for consultants who can bridge strategic vision with operational execution. For instance, during my tenure at PwC, I developed a digital transformation roadmap for an Abu Dhabi-based healthcare provider that increased patient engagement by 40% while aligning with the "Healthy UAE" initiative. This project demonstrated how targeted consulting can advance both commercial goals and national development agendas.</w:t>
      </w:r>
    </w:p>
    <w:p>
      <w:pPr>
        <w:pStyle w:val="BodyText"/>
      </w:pPr>
      <w:r>
        <w:t xml:space="preserve">Furthermore, Abu Dhabi's emphasis on attracting global talent through initiatives like the Golden Visa Program presents an opportunity to integrate international expertise with local knowledge. My proficiency in Arabic (B2 level), combined with my understanding of UAE business etiquette, positions me to effectively collaborate across cultural boundaries—a critical asset in a consulting role where trust is paramount. I have studied the Abu Dhabi Government's "National Qualifications Framework" to ensure my methodology respects both global standards and Emirati operational realities.</w:t>
      </w:r>
    </w:p>
    <w:bookmarkEnd w:id="22"/>
    <w:bookmarkStart w:id="23" w:name="X2f01a45c3d9f908bdc5d0a3dc13b8dcf17af747"/>
    <w:p>
      <w:pPr>
        <w:pStyle w:val="Heading2"/>
      </w:pPr>
      <w:r>
        <w:t xml:space="preserve">Future Vision: Contributing as a Business Consultant</w:t>
      </w:r>
    </w:p>
    <w:p>
      <w:pPr>
        <w:pStyle w:val="FirstParagraph"/>
      </w:pPr>
      <w:r>
        <w:t xml:space="preserve">My immediate goal is to secure a Business Consultant role within Abu Dhabi's premier economic development entities or internationally recognized consulting firms operating from the emirate. I aim to establish myself as a specialist in "Strategic Diversification for Energy-Intensive Economies," leveraging my background in energy sector transformation. Within three years, I plan to develop localized frameworks that help Emirati SMEs navigate digitalization and sustainability transitions—addressing a critical gap identified by the Abu Dhabi Chamber of Commerce &amp; Industry's 2023 report.</w:t>
      </w:r>
    </w:p>
    <w:p>
      <w:pPr>
        <w:pStyle w:val="BodyText"/>
      </w:pPr>
      <w:r>
        <w:t xml:space="preserve">Longer-term, I aspire to contribute to Abu Dhabi's vision as a thought leader through initiatives like the "Abu Dhabi Business Innovation Network." This would involve creating workshops on agile business modeling tailored for GCC markets and publishing case studies on successful local-global strategy integration. My ultimate purpose is not merely to advise but to catalyze sustainable growth that resonates with the UAE's broader mission of becoming a hub for innovation, not just investment.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transcends a simple application—it is a declaration of intent to anchor my professional journey within the United Arab Emirates Abu Dhabi's evolution as a global business leader. Having witnessed firsthand how strategic consulting drives tangible outcomes in this ecosystem, I am prepared to bring rigor, cultural sensitivity, and innovative thinking to every engagement. The UAE's commitment to progress—evident in landmarks like the Louvre Abu Dhabi and the upcoming Expo City—reflects a nation that values transformative partnerships. As a Business Consultant committed to Abu Dhabi's success, I offer not just expertise but a steadfast partnership in building an economy that balances heritage with future-readiness.</w:t>
      </w:r>
    </w:p>
    <w:p>
      <w:pPr>
        <w:pStyle w:val="BodyText"/>
      </w:pPr>
      <w:r>
        <w:t xml:space="preserve">I stand ready to contribute to this journey with the same dedication I've demonstrated across my career. In embracing the challenges and opportunities of the United Arab Emirates Abu Dhabi, I see not merely a workplace, but a legacy worth building—one where strategic insights directly fuel national prosperity. This is why I am resolutely focused on becoming an indispensable Business Consultant in Abu Dhabi: to turn vision into value, one strategic solution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2025-12-13T09:16:18Z</dcterms:created>
  <dcterms:modified xsi:type="dcterms:W3CDTF">2025-12-13T09:16:18Z</dcterms:modified>
</cp:coreProperties>
</file>

<file path=docProps/custom.xml><?xml version="1.0" encoding="utf-8"?>
<Properties xmlns="http://schemas.openxmlformats.org/officeDocument/2006/custom-properties" xmlns:vt="http://schemas.openxmlformats.org/officeDocument/2006/docPropsVTypes"/>
</file>