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X632ab4b754dc4b30b8c4c0ab8303a1011834037"/>
    <w:p>
      <w:pPr>
        <w:pStyle w:val="Heading1"/>
      </w:pPr>
      <w:r>
        <w:t xml:space="preserve">Statement of Purpose: Pursuing a Career as a Business Consultant in United Kingdom Birmingham</w:t>
      </w:r>
    </w:p>
    <w:p>
      <w:pPr>
        <w:pStyle w:val="FirstParagraph"/>
      </w:pPr>
      <w:r>
        <w:t xml:space="preserve">As I prepare to embark on my professional journey as a Business Consultant, I am writing this Statement of Purpose to articulate my unwavering commitment to contributing to the dynamic business ecosystem of the United Kingdom Birmingham. This document serves not merely as an application component but as a testament to my strategic vision, professional ethos, and deep-seated passion for driving transformative growth within Midlands enterprises. Birmingham's position as the UK's second city—boasting a thriving hub for innovation, diverse industries, and unparalleled economic momentum—makes it the ideal foundation for my consultancy career.</w:t>
      </w:r>
    </w:p>
    <w:p>
      <w:pPr>
        <w:pStyle w:val="BodyText"/>
      </w:pPr>
      <w:r>
        <w:t xml:space="preserve">My academic journey at the University of Manchester equipped me with a robust analytical framework through an MSc in Strategic Management. Courses such as "Corporate Transformation" and "Digital Business Strategy" immersed me in real-world case studies from UK-based organizations, including Birmingham's own automotive and financial services sectors. I particularly excelled in developing data-driven solutions for supply chain optimization during my final-year project, which was later adopted by a local SME to reduce operational costs by 22%. This experience crystallized my understanding that effective consultancy transcends theoretical models—it demands contextual agility within specific regional landscapes like Birmingham's evolving business environment.</w:t>
      </w:r>
    </w:p>
    <w:p>
      <w:pPr>
        <w:pStyle w:val="BodyText"/>
      </w:pPr>
      <w:r>
        <w:t xml:space="preserve">Professionally, I have honed my consultancy skills through roles at PwC UK and a Birmingham-based fintech startup. At PwC, I supported a major manufacturing client in implementing lean methodologies across their West Midlands operations, directly contributing to a 30% efficiency gain. This experience taught me that successful Business Consultant engagements require cultural intelligence alongside technical prowess—especially vital when navigating Birmingham's unique blend of multinational corporations and vibrant SME networks. My subsequent role at the startup immersed me in agile consultancy practices, where I developed a mobile banking solution for underserved communities in Birmingham City Centre. This project underscored how hyperlocal insights drive sustainable impact, reinforcing my belief that consultancy must be rooted in grassroots understanding.</w:t>
      </w:r>
    </w:p>
    <w:p>
      <w:pPr>
        <w:pStyle w:val="BodyText"/>
      </w:pPr>
      <w:r>
        <w:t xml:space="preserve">Why Birmingham? The United Kingdom Birmingham represents more than a location; it is a living laboratory for contemporary business challenges and opportunities. With the city's ongoing regeneration—evident in developments like the £2bn HS2 corridor and the Digbeth Creative Quarter—I see an unparalleled chance to apply consultancy skills where innovation meets practical implementation. Birmingham’s economic diversity (spanning advanced manufacturing, creative industries, healthcare, and green technology) provides a multifaceted canvas for consulting work that aligns with my methodology: diagnosing sector-specific pain points through immersive stakeholder engagement before crafting scalable solutions. Crucially, the city's status as the UK's most ethnically diverse major city ensures consultancy approaches must be culturally attuned—a principle I championed while advising a multicultural retail chain on inclusive customer experience strategies.</w:t>
      </w:r>
    </w:p>
    <w:p>
      <w:pPr>
        <w:pStyle w:val="BodyText"/>
      </w:pPr>
      <w:r>
        <w:t xml:space="preserve">My career vision centers on becoming a Business Consultant who bridges strategic ambition with tangible community impact. In Birmingham, this means focusing on three pillars: 1) Accelerating sustainability transitions for Midlands manufacturers through ESG integration frameworks, 2) Empowering Black and minority ethnic entrepreneurs via tailored growth programs (in direct response to the city's entrepreneurial diversity), and 3) Leveraging data analytics to enhance public sector efficiency in healthcare delivery. This triad directly addresses Birmingham’s strategic priorities as outlined in the City Plan 2041, demonstrating how my consultancy practice would contribute meaningfully to the city's development goals.</w:t>
      </w:r>
    </w:p>
    <w:p>
      <w:pPr>
        <w:pStyle w:val="BodyText"/>
      </w:pPr>
      <w:r>
        <w:t xml:space="preserve">I am particularly drawn to this opportunity because it aligns with my conviction that ethical consultancy must prioritize long-term value over short-term gains. Unlike traditional firms prioritizing large corporates, I aim to collaborate with Birmingham’s "hidden champions"—mid-sized firms driving regional growth but often overlooked by global consultancies. For instance, I recently assisted a family-owned engineering firm in the Perry Barr district to restructure for export markets using my proprietary "Growth Pathway Model," resulting in 40% new revenue streams within 18 months. Such successes illustrate my commitment to consultancy as a catalyst for inclusive prosperity—a value deeply resonant with Birmingham’s civic ethos.</w:t>
      </w:r>
    </w:p>
    <w:p>
      <w:pPr>
        <w:pStyle w:val="BodyText"/>
      </w:pPr>
      <w:r>
        <w:t xml:space="preserve">The United Kingdom's regulatory environment further shapes my consultancy approach. Having navigated GDPR compliance and post-Brexit trade frameworks while working with Midlands clients, I understand how UK-specific legal landscapes influence business strategy. This contextual expertise will allow me to provide nuanced advice that accounts for both domestic regulations and global market dynamics—a critical advantage in Birmingham’s role as a gateway for international businesses entering the UK market.</w:t>
      </w:r>
    </w:p>
    <w:p>
      <w:pPr>
        <w:pStyle w:val="BodyText"/>
      </w:pPr>
      <w:r>
        <w:t xml:space="preserve">Looking ahead, my five-year plan involves establishing a consultancy practice headquartered in Birmingham that partners with institutions like Birmingham City University and the Midlands Engine to develop talent pipelines. I aim to create a "Consultancy Incubator" program mentoring graduates from underrepresented backgrounds—addressing skill gaps while fostering local economic resilience. This initiative would directly support Birmingham’s ambition to become the UK's most innovative regional economy by 2030, as articulated in the West Midlands Combined Authority’s strategic framework.</w:t>
      </w:r>
    </w:p>
    <w:p>
      <w:pPr>
        <w:pStyle w:val="BodyText"/>
      </w:pPr>
      <w:r>
        <w:t xml:space="preserve">As I complete this Statement of Purpose, I reaffirm that my career path has been meticulously aligned with the unique opportunities presented by United Kingdom Birmingham. This city is not merely a geographic location but a dynamic ecosystem where consultancy transcends advisory services to become an engine for equitable economic transformation. My academic rigor, hands-on experience in Birmingham’s business landscape, and unwavering commitment to community-driven growth position me to deliver exceptional value as a Business Consultant in this pivotal location.</w:t>
      </w:r>
    </w:p>
    <w:p>
      <w:pPr>
        <w:pStyle w:val="BodyText"/>
      </w:pPr>
      <w:r>
        <w:t xml:space="preserve">I am eager to bring my strategic acumen, cultural intelligence, and passion for Birmingham’s economic evolution to your organization. Together, we can elevate local businesses while advancing the city’s global standing as a nexus of innovation. This Statement of Purpose represents not an endpoint but the beginning of my commitment to making tangible contributions to Birmingham's business community—one consultancy engagement at a time.</w:t>
      </w:r>
    </w:p>
    <w:p>
      <w:pPr>
        <w:pStyle w:val="BodyText"/>
      </w:pPr>
      <w:r>
        <w:t xml:space="preserve">With profound enthusiasm for this professional journey, I look forward to contributing meaningfully to the future of Business Consulting in United Kingdom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United Kingdom Birmingham</dc:title>
  <dc:creator/>
  <dc:language>en</dc:language>
  <cp:keywords/>
  <dcterms:created xsi:type="dcterms:W3CDTF">2026-06-04T01:32:24Z</dcterms:created>
  <dcterms:modified xsi:type="dcterms:W3CDTF">2026-06-04T01:32:24Z</dcterms:modified>
</cp:coreProperties>
</file>

<file path=docProps/custom.xml><?xml version="1.0" encoding="utf-8"?>
<Properties xmlns="http://schemas.openxmlformats.org/officeDocument/2006/custom-properties" xmlns:vt="http://schemas.openxmlformats.org/officeDocument/2006/docPropsVTypes"/>
</file>