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in</w:t>
      </w:r>
      <w:r>
        <w:t xml:space="preserve"> </w:t>
      </w:r>
      <w:r>
        <w:t xml:space="preserve">United</w:t>
      </w:r>
      <w:r>
        <w:t xml:space="preserve"> </w:t>
      </w:r>
      <w:r>
        <w:t xml:space="preserve">States</w:t>
      </w:r>
      <w:r>
        <w:t xml:space="preserve"> </w:t>
      </w:r>
      <w:r>
        <w:t xml:space="preserve">Chicago</w:t>
      </w:r>
    </w:p>
    <w:bookmarkStart w:id="20" w:name="Xbda879a5358fcd6b4b72803b28f268bf3935c35"/>
    <w:p>
      <w:pPr>
        <w:pStyle w:val="Heading1"/>
      </w:pPr>
      <w:r>
        <w:t xml:space="preserve">Statement of Purpose: Pursuing a Career as a Business Consultant in the United States, Focused on Chicago’s Dynamic Market</w:t>
      </w:r>
    </w:p>
    <w:p>
      <w:pPr>
        <w:pStyle w:val="FirstParagraph"/>
      </w:pPr>
      <w:r>
        <w:t xml:space="preserve">From the bustling corridors of the Willis Tower to the innovative startups flourishing along Division Street, Chicago stands as a beacon of economic resilience and transformation in the United States. It is within this vibrant ecosystem that I have forged my professional identity and now seek to contribute as a Business Consultant. This Statement of Purpose articulates my journey, strategic vision, and unwavering commitment to leveraging business acumen for sustainable growth—specifically within Chicago’s unique landscape.</w:t>
      </w:r>
    </w:p>
    <w:p>
      <w:pPr>
        <w:pStyle w:val="BodyText"/>
      </w:pPr>
      <w:r>
        <w:t xml:space="preserve">My academic foundation began with a Bachelor of Business Administration in Operations Management from the University of Illinois at Urbana-Champaign, where I immersed myself in case studies analyzing supply chain optimization for Midwest manufacturing giants. This was followed by an MBA specializing in Strategic Consulting from Northwestern University’s Kellogg School, a program deeply rooted in Chicago’s business culture. Through capstone projects with local firms like United Airlines and CTA (Chicago Transit Authority), I honed my ability to diagnose operational inefficiencies and translate data into actionable strategies. For instance, I led a team that restructured vendor relationships for a Chicago-based logistics firm, reducing delivery costs by 22% while enhancing on-time performance—directly addressing the city’s need for resilient urban infrastructure.</w:t>
      </w:r>
    </w:p>
    <w:p>
      <w:pPr>
        <w:pStyle w:val="BodyText"/>
      </w:pPr>
      <w:r>
        <w:t xml:space="preserve">My professional journey intensified during my tenure at Accenture’s Chicago office. As an Associate Consultant, I collaborated with Fortune 500 clients across healthcare, retail, and manufacturing sectors. One pivotal project involved redesigning patient flow systems for a major Cook County hospital network. By implementing AI-driven scheduling tools and cross-departmental workflow protocols, we slashed patient wait times by 35%—a solution that resonated deeply with Chicago’s public health priorities. This experience crystallized my belief: effective business consulting is not merely about data—it is about understanding community impact in cities like Chicago, where decisions ripple across neighborhoods from Pilsen to Lincoln Park.</w:t>
      </w:r>
    </w:p>
    <w:p>
      <w:pPr>
        <w:pStyle w:val="BodyText"/>
      </w:pPr>
      <w:r>
        <w:t xml:space="preserve">Why Chicago? The city is not just a location; it’s a living laboratory for strategic innovation. With its unparalleled access to the Midwest’s 100 million consumers, world-class universities (UIC, DePaul), and institutions like the Chicago Council on Global Affairs driving international trade initiatives, Chicago offers an unmatched canvas for business consultants. Unlike coastal hubs where trends dominate, Chicago thrives on grounded solutions—whether it’s revitalizing manufacturing districts in the South Side or scaling tech startups in Fulton Market. My goal is to specialize in this nexus: advising firms navigating the convergence of legacy industries and emerging opportunities. For example, I aim to partner with organizations like the Greater Chicago Food Depository to optimize resource allocation, demonstrating how consulting can address both profitability and social equity—a hallmark of Chicago’s evolving business ethos.</w:t>
      </w:r>
    </w:p>
    <w:p>
      <w:pPr>
        <w:pStyle w:val="BodyText"/>
      </w:pPr>
      <w:r>
        <w:t xml:space="preserve">I am drawn to the United States’ collaborative business culture but recognize that success here demands hyper-localized strategies. In my previous role, I observed how generic "national" solutions failed for a Chicago-based retail chain expanding into the Midwest. By embedding myself in local supplier networks and studying census data on consumer spending patterns, I tailored a regional expansion plan that increased market share by 18% within 12 months. This taught me that to thrive as a Business Consultant in United States Chicago, one must move beyond textbooks and engage with the city’s heartbeat—its neighborhoods, its cultural nuances, and its economic rhythms.</w:t>
      </w:r>
    </w:p>
    <w:p>
      <w:pPr>
        <w:pStyle w:val="BodyText"/>
      </w:pPr>
      <w:r>
        <w:t xml:space="preserve">My long-term vision aligns with Chicago’s strategic ambitions. I aim to co-found a boutique consulting firm focused on ethical AI implementation for small-to-midsize enterprises (SMEs), a sector often underserved by large firms. With Chicago’s Mayor Brandon Johnson championing initiatives like "Chicago for Business," there is urgent demand for consultants who understand both technology and community impact. My proposed model would partner with entities like the Chicago Innovation Exchange to train local talent while advising firms on scalable, inclusive growth—ensuring that consulting isn’t a luxury but a catalyst for broad-based prosperity.</w:t>
      </w:r>
    </w:p>
    <w:p>
      <w:pPr>
        <w:pStyle w:val="BodyText"/>
      </w:pPr>
      <w:r>
        <w:t xml:space="preserve">I also recognize that Chicago’s business landscape demands continuous adaptation. The city’s rapid transition toward sustainability (e.g., its 2050 Climate Action Plan) requires consultants who can navigate ESG frameworks without compromising profitability. During my MBA, I led a project with the Chicago Climate Action Network to develop carbon accounting tools for local manufacturers—a skill I now seek to scale across industries. This bridges my expertise in data analytics with the city’s urgent priorities, proving that Business Consulting in Chicago must be proactive, not reactive.</w:t>
      </w:r>
    </w:p>
    <w:p>
      <w:pPr>
        <w:pStyle w:val="BodyText"/>
      </w:pPr>
      <w:r>
        <w:t xml:space="preserve">My commitment extends beyond client deliverables. As a native of Chicago’s West Side, I’ve witnessed firsthand how business decisions affect families—whether through job creation at the Rockford plant or retail closures in Englewood. This personal stake fuels my mission to ensure consulting practices are rooted in empathy. In the United States, where economic disparities persist, I will advocate for strategies that prioritize human capital alongside metrics—a perspective I will bring to every engagement in Chicago.</w:t>
      </w:r>
    </w:p>
    <w:p>
      <w:pPr>
        <w:pStyle w:val="BodyText"/>
      </w:pPr>
      <w:r>
        <w:t xml:space="preserve">Chicago is not merely where I intend to work; it is where I believe transformative business solutions are born. The city’s blend of historic industry and cutting-edge innovation creates a fertile ground for consultants who refuse to treat "the Midwest" as monolithic. My experience with local stakeholders—from the Chicago Manufacturing Renaissance Council to tech incubators at 1871—has equipped me with the cultural fluency and technical rigor required to excel. I am ready to contribute my skills in strategic analysis, stakeholder management, and community-centric problem-solving to a firm that values Chicago’s unique role in America’s economic story.</w:t>
      </w:r>
    </w:p>
    <w:p>
      <w:pPr>
        <w:pStyle w:val="BodyText"/>
      </w:pPr>
      <w:r>
        <w:t xml:space="preserve">As a Business Consultant, I will not only optimize processes but also foster partnerships that strengthen the city’s fabric. In the United States’ most dynamic hub for midwestern commerce, my purpose is clear: to help businesses thrive by making them an integral part of Chicago’s future. I seek not just a role in Chicago, but to become part of its legacy—a consultant who understands that success here is measured not only in revenue but in resilience.</w:t>
      </w:r>
    </w:p>
    <w:p>
      <w:pPr>
        <w:pStyle w:val="BodyText"/>
      </w:pPr>
      <w:r>
        <w:t xml:space="preserve">Thank you for considering my application. I am eager to bring my dedication, insights, and passion for Chicago’s business ecosystem to your team.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in United States Chicago</dc:title>
  <dc:creator/>
  <dc:language>en</dc:language>
  <cp:keywords/>
  <dcterms:created xsi:type="dcterms:W3CDTF">2026-07-24T08:20:11Z</dcterms:created>
  <dcterms:modified xsi:type="dcterms:W3CDTF">2026-07-24T08:20:11Z</dcterms:modified>
</cp:coreProperties>
</file>

<file path=docProps/custom.xml><?xml version="1.0" encoding="utf-8"?>
<Properties xmlns="http://schemas.openxmlformats.org/officeDocument/2006/custom-properties" xmlns:vt="http://schemas.openxmlformats.org/officeDocument/2006/docPropsVTypes"/>
</file>