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X7ce1fbb7512ac0a22121cfa407afe7f7f428a46"/>
    <w:p>
      <w:pPr>
        <w:pStyle w:val="Heading1"/>
      </w:pPr>
      <w:r>
        <w:t xml:space="preserve">Statement of Purpose: Advancing Strategic Excellence as a Business Consultant in United States Houston</w:t>
      </w:r>
    </w:p>
    <w:p>
      <w:pPr>
        <w:pStyle w:val="FirstParagraph"/>
      </w:pPr>
      <w:r>
        <w:t xml:space="preserve">As I prepare to embark on my professional journey as a Business Consultant in the dynamic economic landscape of the United States, specifically within the thriving metropolis of Houston, Texas, I recognize that this Statement of Purpose is not merely an application document—it is a declaration of my commitment to drive transformative growth for organizations navigating today’s complex market. Houston’s unparalleled position as America’s energy capital, its rapidly diversifying economy spanning healthcare, technology, and logistics, and its vibrant multicultural fabric make it the ideal proving ground for strategic business consulting. My career trajectory has been meticulously aligned with this ecosystem, and I am poised to contribute meaningfully to Houston’s business community through data-driven insights and actionable strategies.</w:t>
      </w:r>
    </w:p>
    <w:p>
      <w:pPr>
        <w:pStyle w:val="BodyText"/>
      </w:pPr>
      <w:r>
        <w:t xml:space="preserve">My academic foundation in Business Administration from Rice University’s Jones Graduate School of Business instilled in me a rigorous analytical framework essential for consulting excellence. Courses such as Strategic Management, Quantitative Methods for Decision Making, and Organizational Behavior equipped me with the tools to dissect complex business challenges—from optimizing supply chains for energy sector clients to reengineering customer acquisition models for emerging startups. However, it was my capstone project collaborating with a Houston-based renewable energy firm that crystallized my purpose. I led a team in developing a market-entry strategy for offshore wind partnerships, analyzing regulatory landscapes and cross-cultural stakeholder dynamics across the Gulf Coast. This experience underscored how Houston’s unique blend of legacy industries and green innovation demands consultants who understand both the historical context of its economic engine and the urgency of sustainable transformation.</w:t>
      </w:r>
    </w:p>
    <w:p>
      <w:pPr>
        <w:pStyle w:val="BodyText"/>
      </w:pPr>
      <w:r>
        <w:t xml:space="preserve">Professional experience has further cemented my expertise in high-stakes business consulting within Houston’s competitive arena. As a Consultant at Deloitte’s Houston office, I supported clients like Chevron and Enterprise Products Partners in navigating post-pandemic supply chain volatility. For instance, I spearheaded a project for a major oilfield services provider that reduced operational costs by 18% through AI-driven predictive maintenance systems—directly addressing Houston’s energy sector’s critical need for efficiency amid global price fluctuations. Simultaneously, I mentored junior consultants in cross-cultural negotiation techniques, drawing from my work with diverse teams across Houston’s immigrant communities (including Hispanic and Vietnamese business networks) that power its entrepreneurial spirit. These experiences taught me that effective consulting transcends data; it requires empathetic engagement with Houston’s human capital—a city where 40% of residents are foreign-born and cultural nuance directly impacts strategy adoption.</w:t>
      </w:r>
    </w:p>
    <w:p>
      <w:pPr>
        <w:pStyle w:val="BodyText"/>
      </w:pPr>
      <w:r>
        <w:t xml:space="preserve">What distinguishes my approach is my unwavering focus on Houston-specific market dynamics. Unlike generic consultants, I prioritize local context: understanding how the Port of Houston’s logistics network influences retail expansion, how Harris County’s regulatory environment shapes healthcare startups, or how the city’s rapid population growth (adding 100+ people daily) creates scalable opportunities for SaaS firms. When advising a Houston-based fintech startup on scaling operations, I leveraged insights from the city’s burgeoning tech corridors—like The Ion and Memorial City—to map talent acquisition strategies aligned with local university pipelines (Rice, UH, and Texas Southern). This hyperlocal focus ensures recommendations are not only strategic but executable within Houston’s unique infrastructure. My goal is to move beyond theoretical frameworks into tangible outcomes: reducing client time-to-market by 30%, increasing market share in niche Houston sectors by 25%, or fostering inclusive growth that elevates underrepresented business owners.</w:t>
      </w:r>
    </w:p>
    <w:p>
      <w:pPr>
        <w:pStyle w:val="BodyText"/>
      </w:pPr>
      <w:r>
        <w:t xml:space="preserve">The United States Houston ecosystem offers unparalleled opportunities for a Business Consultant who embraces its dual identity—both rooted in tradition and relentlessly forward-looking. As energy giants pivot toward carbon-neutral operations and tech hubs like TMC Innovation District attract venture capital, there is an urgent need for consultants who bridge legacy systems with disruptive innovation. I aim to fill this gap by establishing a boutique consultancy focused exclusively on Houston’s economic transition, where I will partner with organizations like the Greater Houston Partnership and local chambers of commerce to identify high-impact projects. For example, I plan to develop a framework for “Resilient Supply Chain Integration” tailored to Houston’s hurricane-prone logistics sector—a solution directly responsive to recent climate-driven business disruptions.</w:t>
      </w:r>
    </w:p>
    <w:p>
      <w:pPr>
        <w:pStyle w:val="BodyText"/>
      </w:pPr>
      <w:r>
        <w:t xml:space="preserve">My long-term vision extends beyond individual client success; I seek to elevate Houston’s reputation as a global model for adaptive business strategy. This aligns with my commitment to community—volunteering with the Houston Urban League’s entrepreneurship programs, where I’ve guided small businesses through pandemic recovery. In the United States, where economic equity is increasingly tied to strategic consulting access, I will ensure my practice serves not just corporations but also minority-owned enterprises and immigrant entrepreneurs who fuel Houston’s growth. My Statement of Purpose embodies this mission: to be a catalyst for inclusive prosperity in a city that thrives when every business succeeds.</w:t>
      </w:r>
    </w:p>
    <w:p>
      <w:pPr>
        <w:pStyle w:val="BodyText"/>
      </w:pPr>
      <w:r>
        <w:t xml:space="preserve">Finally, Houston’s spirit—defined by its resilience (after Hurricane Harvey), its relentless ambition, and its community-driven ethos—mirrors my own professional philosophy. I do not view consulting as an external service but as a collaborative partnership with the organizations I serve. In this city, where “Houston strong” is more than a slogan but a lived reality, my work will reflect that same tenacity: analyzing deeply, acting decisively, and delivering results that empower Houston businesses to lead in the United States and beyond.</w:t>
      </w:r>
    </w:p>
    <w:p>
      <w:pPr>
        <w:pStyle w:val="BodyText"/>
      </w:pPr>
      <w:r>
        <w:t xml:space="preserve">As I submit this Statement of Purpose, I affirm that my expertise in strategic business consulting is not merely a career choice but a purpose forged in the heart of United States Houston. Here, where energy meets innovation and diversity drives growth, I am ready to contribute to the next chapter of Houston’s economic legacy—one client engagement, one market shift, one community opportunity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United States Houston</dc:title>
  <dc:creator/>
  <dc:language>en</dc:language>
  <cp:keywords/>
  <dcterms:created xsi:type="dcterms:W3CDTF">2026-06-04T07:01:31Z</dcterms:created>
  <dcterms:modified xsi:type="dcterms:W3CDTF">2026-06-04T07:01:31Z</dcterms:modified>
</cp:coreProperties>
</file>

<file path=docProps/custom.xml><?xml version="1.0" encoding="utf-8"?>
<Properties xmlns="http://schemas.openxmlformats.org/officeDocument/2006/custom-properties" xmlns:vt="http://schemas.openxmlformats.org/officeDocument/2006/docPropsVTypes"/>
</file>