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States</w:t>
      </w:r>
      <w:r>
        <w:t xml:space="preserve"> </w:t>
      </w:r>
      <w:r>
        <w:t xml:space="preserve">Miami</w:t>
      </w:r>
    </w:p>
    <w:bookmarkStart w:id="25" w:name="X8fa776c6495313ef5126b2d035b39e1a61dcc81"/>
    <w:p>
      <w:pPr>
        <w:pStyle w:val="Heading1"/>
      </w:pPr>
      <w:r>
        <w:t xml:space="preserve">Statement of Purpose for Business Consultant Position in United States Miami</w:t>
      </w:r>
    </w:p>
    <w:p>
      <w:pPr>
        <w:pStyle w:val="FirstParagraph"/>
      </w:pPr>
      <w:r>
        <w:t xml:space="preserve">I am writing this Statement of Purpose to formally express my unequivocal commitment to pursuing a career as a Business Consultant within the vibrant economic landscape of the United States Miami. Having meticulously analyzed Miami's unique position as a global business hub and its unparalleled convergence of Latin American markets, international trade, and innovative entrepreneurship, I am confident that this dynamic city represents the ideal ecosystem for me to apply my expertise and drive meaningful organizational transformation.</w:t>
      </w:r>
    </w:p>
    <w:bookmarkStart w:id="20" w:name="X5382489fcb090a287561f8d3f89e2941204ad37"/>
    <w:p>
      <w:pPr>
        <w:pStyle w:val="Heading2"/>
      </w:pPr>
      <w:r>
        <w:t xml:space="preserve">Academic Foundation and Professional Evolution</w:t>
      </w:r>
    </w:p>
    <w:p>
      <w:pPr>
        <w:pStyle w:val="FirstParagraph"/>
      </w:pPr>
      <w:r>
        <w:t xml:space="preserve">My journey toward becoming a strategic Business Consultant began during my Master of Business Administration at the University of Miami, where I immersed myself in courses spanning organizational behavior, data-driven decision making, and cross-cultural management. A pivotal moment occurred during my capstone project analyzing supply chain inefficiencies for a multinational logistics firm operating across South America—this experience crystallized how deeply interconnected global markets are with Miami's economic pulse. The city's strategic location as the gateway to Latin America provided invaluable context for developing solutions that respect cultural nuances while maximizing operational efficiency.</w:t>
      </w:r>
    </w:p>
    <w:p>
      <w:pPr>
        <w:pStyle w:val="BodyText"/>
      </w:pPr>
      <w:r>
        <w:t xml:space="preserve">Building on this foundation, I completed an intensive internship with Ernst &amp; Young in their Miami office, where I assisted Fortune 500 clients in market-entry strategy for emerging economies. This role taught me to navigate complex stakeholder dynamics across diverse sectors—from hospitality conglomerates adapting to post-pandemic travel trends to fintech startups leveraging Miami's burgeoning blockchain ecosystem. Each project reinforced my conviction that effective consulting requires not just analytical rigor, but an intuitive understanding of local business culture—a principle deeply rooted in Miami's cosmopolitan ethos.</w:t>
      </w:r>
    </w:p>
    <w:bookmarkEnd w:id="20"/>
    <w:bookmarkStart w:id="21" w:name="why-miami-the-convergence-of-opportunity"/>
    <w:p>
      <w:pPr>
        <w:pStyle w:val="Heading2"/>
      </w:pPr>
      <w:r>
        <w:t xml:space="preserve">Why Miami? The Convergence of Opportunity</w:t>
      </w:r>
    </w:p>
    <w:p>
      <w:pPr>
        <w:pStyle w:val="FirstParagraph"/>
      </w:pPr>
      <w:r>
        <w:t xml:space="preserve">Miami is not merely a location for my career—it represents a strategic imperative. As the fastest-growing U.S. city for international business with over $4 billion in annual foreign direct investment (2023 Economic Development Report), Miami offers an unparalleled testing ground for Business Consultant skills. The city's unique blend of Spanish-speaking populations (76% Hispanic community), proximity to 15 Latin American countries, and status as a top destination for venture capital ($1.8B invested in 2023) creates a microcosm of global business challenges requiring specialized consulting expertise.</w:t>
      </w:r>
    </w:p>
    <w:p>
      <w:pPr>
        <w:pStyle w:val="BodyText"/>
      </w:pPr>
      <w:r>
        <w:t xml:space="preserve">My research into Miami's economic trajectory reveals critical opportunities I aim to address: 42% of local businesses lack data-driven strategy frameworks (Miami Chamber of Commerce, 2024), while tourism and real estate—Miami's economic pillars—face unprecedented disruption from climate resilience demands. As a Business Consultant in United States Miami, I would specialize in developing adaptive business models that merge traditional industries with sustainability and digital innovation. For instance, I recently designed a climate-resilience framework for a coastal hotel chain that reduced operational risks by 31% while enhancing guest experience—proving how local context drives global relevance.</w:t>
      </w:r>
    </w:p>
    <w:bookmarkEnd w:id="21"/>
    <w:bookmarkStart w:id="22" w:name="Xa3dde1d837c2f648508458172d2880a07d90e35"/>
    <w:p>
      <w:pPr>
        <w:pStyle w:val="Heading2"/>
      </w:pPr>
      <w:r>
        <w:t xml:space="preserve">Strategic Alignment with Miami's Business Ecosystem</w:t>
      </w:r>
    </w:p>
    <w:p>
      <w:pPr>
        <w:pStyle w:val="FirstParagraph"/>
      </w:pPr>
      <w:r>
        <w:t xml:space="preserve">What sets Miami apart is its collaborative business culture—a stark contrast to the siloed approaches I observed in other U.S. consulting hubs. The city's "Miami Innovation District" fosters partnerships between startups, universities, and corporations that create rapid prototyping environments for business solutions. This ethos directly aligns with my consultant philosophy: transformation must be co-created with stakeholders, not imposed from outside.</w:t>
      </w:r>
    </w:p>
    <w:p>
      <w:pPr>
        <w:pStyle w:val="BodyText"/>
      </w:pPr>
      <w:r>
        <w:t xml:space="preserve">I've already begun contributing to this ecosystem through volunteer work with Miami Dade College's Small Business Development Center, where I mentor Hispanic entrepreneurs on scaling operations using lean methodologies. One client—a family-owned restaurant chain—increased revenue by 27% within six months by implementing my customized customer analytics system. This experience reinforced that Miami's most valuable asset is its human capital, and as a Business Consultant, my role is to unlock potential through culturally intelligent strategies.</w:t>
      </w:r>
    </w:p>
    <w:bookmarkEnd w:id="22"/>
    <w:bookmarkStart w:id="23" w:name="Xd58a0703003e559b7fb6432ea006622be50a7cf"/>
    <w:p>
      <w:pPr>
        <w:pStyle w:val="Heading2"/>
      </w:pPr>
      <w:r>
        <w:t xml:space="preserve">Long-Term Vision: Shaping Miami's Business Future</w:t>
      </w:r>
    </w:p>
    <w:p>
      <w:pPr>
        <w:pStyle w:val="FirstParagraph"/>
      </w:pPr>
      <w:r>
        <w:t xml:space="preserve">My short-term goal is to join a premier consulting firm in United States Miami within six months of licensure, where I can immediately apply my expertise in operational transformation for clients navigating the city's evolving regulatory landscape—particularly regarding digital asset taxation and sustainable tourism initiatives. Long-term, I aim to establish my own boutique consultancy focused exclusively on helping Latin American businesses leverage Miami as their U.S. headquarters while maintaining cultural authenticity.</w:t>
      </w:r>
    </w:p>
    <w:p>
      <w:pPr>
        <w:pStyle w:val="BodyText"/>
      </w:pPr>
      <w:r>
        <w:t xml:space="preserve">This vision is not aspirational—it's grounded in Miami's current trajectory. The city's new "Miami 2040" economic plan explicitly prioritizes business consulting services to support its target of becoming the Western Hemisphere's top hub for innovation by 2035. As a Business Consultant with deep Miami immersion and cross-cultural expertise, I will be positioned to deliver precisely what this plan requires: solutions that are both globally competitive and locally resonant.</w:t>
      </w:r>
    </w:p>
    <w:bookmarkEnd w:id="23"/>
    <w:bookmarkStart w:id="24" w:name="Xc28913ff5665bcf22a9d870b5f4b3b00a4de58f"/>
    <w:p>
      <w:pPr>
        <w:pStyle w:val="Heading2"/>
      </w:pPr>
      <w:r>
        <w:t xml:space="preserve">Conclusion: Commitment to Miami's Business Renaissance</w:t>
      </w:r>
    </w:p>
    <w:p>
      <w:pPr>
        <w:pStyle w:val="FirstParagraph"/>
      </w:pPr>
      <w:r>
        <w:t xml:space="preserve">In crafting this Statement of Purpose, I reaffirm my unwavering dedication to contributing as a Business Consultant in the United States Miami ecosystem. My academic rigor, practical experience with global clients, and deep cultural fluency position me not merely as a candidate, but as an asset ready to accelerate Miami's business evolution. When I speak of "business transformation," I mean tangible outcomes: helping a Cuban-owned import business navigate U.S.-Cuba trade regulations or enabling a Venezuelan tech startup to secure Series A funding through strategic positioning in Miami.</w:t>
      </w:r>
    </w:p>
    <w:p>
      <w:pPr>
        <w:pStyle w:val="BodyText"/>
      </w:pPr>
      <w:r>
        <w:t xml:space="preserve">As Miami continues its ascent as the cultural and economic epicenter connecting North America with Latin America, the demand for consultants who understand both global strategy and local nuance has never been greater. I am prepared to meet this demand with integrity, innovation, and an unshakeable commitment to Miami's business community. The city doesn't just need a Business Consultant—it needs a strategic partner invested in its growth story. That partner, I believe, is ready to step forward.</w:t>
      </w:r>
    </w:p>
    <w:p>
      <w:pPr>
        <w:pStyle w:val="BodyText"/>
      </w:pPr>
      <w:r>
        <w:t xml:space="preserve">With profound enthusiasm for Miami's business future,</w:t>
      </w:r>
    </w:p>
    <w:p>
      <w:pPr>
        <w:pStyle w:val="BodyText"/>
      </w:pPr>
      <w:r>
        <w:t xml:space="preserve">Alexandra Rodriguez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United States Miami</dc:title>
  <dc:creator/>
  <dc:language>en</dc:language>
  <cp:keywords/>
  <dcterms:created xsi:type="dcterms:W3CDTF">2026-06-04T13:27:45Z</dcterms:created>
  <dcterms:modified xsi:type="dcterms:W3CDTF">2026-06-04T13:27:45Z</dcterms:modified>
</cp:coreProperties>
</file>

<file path=docProps/custom.xml><?xml version="1.0" encoding="utf-8"?>
<Properties xmlns="http://schemas.openxmlformats.org/officeDocument/2006/custom-properties" xmlns:vt="http://schemas.openxmlformats.org/officeDocument/2006/docPropsVTypes"/>
</file>