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56cbfbb27cd9708970ef214ea8f117c6d5b22eb"/>
    <w:p>
      <w:pPr>
        <w:pStyle w:val="Heading1"/>
      </w:pPr>
      <w:r>
        <w:t xml:space="preserve">Statement of Purpose for Business Consultant Career in United States San Francisco</w:t>
      </w:r>
    </w:p>
    <w:p>
      <w:pPr>
        <w:pStyle w:val="FirstParagraph"/>
      </w:pPr>
      <w:r>
        <w:t xml:space="preserve">As I prepare to embark on a transformative journey toward becoming a certified Business Consultant in the dynamic heart of innovation, my Statement of Purpose articulates a clear vision aligned with the unique opportunities offered by United States San Francisco. This city—where Silicon Valley meets global entrepreneurship—represents not merely a geographical location but the epicenter of business evolution I am committed to shaping. My professional trajectory has been meticulously forged to deliver strategic value within this ecosystem, and I submit this Statement of Purpose as my earnest commitment to contributing meaningfully to San Francisco’s business landscape.</w:t>
      </w:r>
    </w:p>
    <w:bookmarkStart w:id="20" w:name="X289e6540113c8e909131d3041f8dec276ed645f"/>
    <w:p>
      <w:pPr>
        <w:pStyle w:val="Heading2"/>
      </w:pPr>
      <w:r>
        <w:t xml:space="preserve">Academic Foundation and Strategic Skill Development</w:t>
      </w:r>
    </w:p>
    <w:p>
      <w:pPr>
        <w:pStyle w:val="FirstParagraph"/>
      </w:pPr>
      <w:r>
        <w:t xml:space="preserve">My academic journey at Stanford University’s Graduate School of Business provided rigorous training in strategic management, data-driven decision-making, and cross-cultural leadership. Courses such as "Corporate Strategy in Digital Economies" and "Global Market Entry" equipped me with frameworks to diagnose complex business challenges—from scaling SaaS startups to optimizing supply chains for Fortune 500 firms. A pivotal moment was leading a capstone project advising a local biotech startup on market expansion; we leveraged predictive analytics to identify underserved segments in the United States San Francisco Bay Area, resulting in a 37% revenue surge within six months. This experience crystallized my belief that effective Business Consulting transcends theoretical models—it demands hyper-localized insights into regional markets and cultural nuances.</w:t>
      </w:r>
    </w:p>
    <w:bookmarkEnd w:id="20"/>
    <w:bookmarkStart w:id="21" w:name="X16f05e5067452dae8e346ac36146f402480cc50"/>
    <w:p>
      <w:pPr>
        <w:pStyle w:val="Heading2"/>
      </w:pPr>
      <w:r>
        <w:t xml:space="preserve">Professional Experience: Bridging Strategy and Execution</w:t>
      </w:r>
    </w:p>
    <w:p>
      <w:pPr>
        <w:pStyle w:val="FirstParagraph"/>
      </w:pPr>
      <w:r>
        <w:t xml:space="preserve">As a Junior Business Analyst at Deloitte’s San Francisco office, I supported over 15 clients across tech, healthcare, and retail sectors. One notable engagement involved redesigning operational workflows for a fast-growing fintech firm facing scalability bottlenecks. My team implemented an AI-driven process automation solution that reduced client onboarding time by 42% while maintaining compliance with California’s stringent data privacy laws (CCPA). This project underscored the critical importance of understanding both technical systems and regulatory landscapes—a duality essential for any Business Consultant operating in United States San Francisco, where innovation intersects with complex legal frameworks.</w:t>
      </w:r>
    </w:p>
    <w:p>
      <w:pPr>
        <w:pStyle w:val="BodyText"/>
      </w:pPr>
      <w:r>
        <w:t xml:space="preserve">Beyond analytics, I cultivated relationship management skills through partnerships with diverse stakeholders. For instance, I facilitated workshops connecting a venture-backed e-commerce startup with potential manufacturers in the Bay Area’s industrial hubs, fostering supplier relationships that cut logistics costs by 28%. These experiences taught me that successful consulting hinges on translating strategic vision into actionable steps tailored to a client’s unique ecosystem—precisely why San Francisco’s collaborative culture is ideal for this profession.</w:t>
      </w:r>
    </w:p>
    <w:bookmarkEnd w:id="21"/>
    <w:bookmarkStart w:id="22" w:name="Xf8e83ec9f0f6fd09ff3160157e960bb609dc417"/>
    <w:p>
      <w:pPr>
        <w:pStyle w:val="Heading2"/>
      </w:pPr>
      <w:r>
        <w:t xml:space="preserve">Why United States San Francisco? The Convergence of Opportunity</w:t>
      </w:r>
    </w:p>
    <w:p>
      <w:pPr>
        <w:pStyle w:val="FirstParagraph"/>
      </w:pPr>
      <w:r>
        <w:t xml:space="preserve">San Francisco isn’t just my chosen workplace; it’s the catalyst for my professional identity. As the birthplace of transformative companies like Salesforce, Uber, and Airbnb, this city embodies a relentless spirit of reinvention that mirrors my consulting philosophy: "Innovation is not accidental—it is engineered." The United States San Francisco ecosystem thrives on three interconnected pillars I aim to leverage:</w:t>
      </w:r>
    </w:p>
    <w:p>
      <w:pPr>
        <w:numPr>
          <w:ilvl w:val="0"/>
          <w:numId w:val="1001"/>
        </w:numPr>
        <w:pStyle w:val="Compact"/>
      </w:pPr>
      <w:r>
        <w:rPr>
          <w:bCs/>
          <w:b/>
        </w:rPr>
        <w:t xml:space="preserve">Hyper-Connected Innovation</w:t>
      </w:r>
      <w:r>
        <w:t xml:space="preserve">: Proximity to tech giants, accelerators (e.g., Y Combinator), and academia (UC Berkeley, Stanford) creates an unparalleled feedback loop for testing and refining business strategies.</w:t>
      </w:r>
    </w:p>
    <w:p>
      <w:pPr>
        <w:numPr>
          <w:ilvl w:val="0"/>
          <w:numId w:val="1001"/>
        </w:numPr>
        <w:pStyle w:val="Compact"/>
      </w:pPr>
      <w:r>
        <w:rPr>
          <w:bCs/>
          <w:b/>
        </w:rPr>
        <w:t xml:space="preserve">Cultural Diversity as Competitive Advantage</w:t>
      </w:r>
      <w:r>
        <w:t xml:space="preserve">: With over 160 languages spoken across the city, San Francisco offers a microcosm of global markets. My fluency in Spanish and experience working with Latinx-owned businesses in the Mission District taught me that inclusivity drives market penetration—a principle I’ll integrate into every Business Consultant engagement here.</w:t>
      </w:r>
    </w:p>
    <w:p>
      <w:pPr>
        <w:numPr>
          <w:ilvl w:val="0"/>
          <w:numId w:val="1001"/>
        </w:numPr>
        <w:pStyle w:val="Compact"/>
      </w:pPr>
      <w:r>
        <w:rPr>
          <w:bCs/>
          <w:b/>
        </w:rPr>
        <w:t xml:space="preserve">Regulatory Sophistication</w:t>
      </w:r>
      <w:r>
        <w:t xml:space="preserve">: Navigating California’s progressive policies (e.g., AB 5, climate regulations) demands consultants who blend legal acumen with strategic agility. My work ensuring a client’s gig-economy model complied with local labor laws exemplifies this nuanced approach.</w:t>
      </w:r>
    </w:p>
    <w:bookmarkEnd w:id="22"/>
    <w:bookmarkStart w:id="23" w:name="X32c5b0e1912f0d986b5e73e36e3e9d7579eeed9"/>
    <w:p>
      <w:pPr>
        <w:pStyle w:val="Heading2"/>
      </w:pPr>
      <w:r>
        <w:t xml:space="preserve">Future Vision: Strategic Impact in United States San Francisco</w:t>
      </w:r>
    </w:p>
    <w:p>
      <w:pPr>
        <w:pStyle w:val="FirstParagraph"/>
      </w:pPr>
      <w:r>
        <w:t xml:space="preserve">My five-year roadmap centers on becoming a trusted Business Consultant for early-stage tech ventures navigating the United States San Francisco market. I will specialize in two high-impact areas:</w:t>
      </w:r>
    </w:p>
    <w:p>
      <w:pPr>
        <w:numPr>
          <w:ilvl w:val="0"/>
          <w:numId w:val="1002"/>
        </w:numPr>
        <w:pStyle w:val="Compact"/>
      </w:pPr>
      <w:r>
        <w:rPr>
          <w:bCs/>
          <w:b/>
        </w:rPr>
        <w:t xml:space="preserve">Scaling Ethical Tech Enterprises</w:t>
      </w:r>
      <w:r>
        <w:t xml:space="preserve">: Partnering with startups to embed ethical AI and inclusive growth frameworks from Day One, ensuring their success aligns with San Francisco’s values of equity and sustainability.</w:t>
      </w:r>
    </w:p>
    <w:p>
      <w:pPr>
        <w:numPr>
          <w:ilvl w:val="0"/>
          <w:numId w:val="1002"/>
        </w:numPr>
        <w:pStyle w:val="Compact"/>
      </w:pPr>
      <w:r>
        <w:rPr>
          <w:bCs/>
          <w:b/>
        </w:rPr>
        <w:t xml:space="preserve">Revitalizing Legacy Businesses</w:t>
      </w:r>
      <w:r>
        <w:t xml:space="preserve">: Guiding established retailers and manufacturers to adopt digital-first strategies without abandoning their community roots. For instance, I’m currently developing a pilot program to help small-scale producers in the Bay Area leverage e-commerce platforms while preserving artisanal authenticity—a model poised for San Francisco’s unique blend of tradition and innovation.</w:t>
      </w:r>
    </w:p>
    <w:p>
      <w:pPr>
        <w:pStyle w:val="FirstParagraph"/>
      </w:pPr>
      <w:r>
        <w:t xml:space="preserve">This vision is rooted in my belief that Business Consulting in United States San Francisco must balance scalability with soul. The city’s spirit—where a coffee shop owner might partner with a startup to launch a mobile app—demands consultants who see beyond profit margins to human impact.</w:t>
      </w:r>
    </w:p>
    <w:bookmarkEnd w:id="23"/>
    <w:bookmarkStart w:id="24" w:name="Xed2f1035bf63887cccb77ba77a133c39a40205d"/>
    <w:p>
      <w:pPr>
        <w:pStyle w:val="Heading2"/>
      </w:pPr>
      <w:r>
        <w:t xml:space="preserve">Conclusion: A Commitment to San Francisco’s Future</w:t>
      </w:r>
    </w:p>
    <w:p>
      <w:pPr>
        <w:pStyle w:val="FirstParagraph"/>
      </w:pPr>
      <w:r>
        <w:t xml:space="preserve">My Statement of Purpose is a declaration that I am not merely seeking a job but an opportunity to co-create the future of business in United States San Francisco. Having analyzed local economic reports from the SF Chamber of Commerce and engaged with industry leaders at events like the San Francisco Business Times Summit, I understand this market’s hunger for consultants who speak its language: data-driven yet empathetic, innovative yet grounded in community. As a Business Consultant, I will leverage my expertise to help companies thrive within San Francisco’s ecosystem while respecting its ethos of inclusivity and environmental stewardship.</w:t>
      </w:r>
    </w:p>
    <w:p>
      <w:pPr>
        <w:pStyle w:val="BodyText"/>
      </w:pPr>
      <w:r>
        <w:t xml:space="preserve">With the city’s unparalleled energy humming through its streets—from the Mission District’s vibrant murals to South Park’s tech giants—I am ready to contribute my skills, passion, and relentless curiosity. This is where strategy becomes action, where innovation finds purpose, and where a Business Consultant doesn’t just advise—they become part of San Francisco’s next chapter. I eagerly anticipate the opportunity to transform this Statement of Purpose into tangible success within the United States San Francisco business community.</w:t>
      </w:r>
    </w:p>
    <w:p>
      <w:pPr>
        <w:pStyle w:val="BodyText"/>
      </w:pPr>
      <w:r>
        <w:t xml:space="preserve">—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United States San Francisco</dc:title>
  <dc:creator/>
  <cp:keywords/>
  <dcterms:created xsi:type="dcterms:W3CDTF">2026-07-24T18:03:21Z</dcterms:created>
  <dcterms:modified xsi:type="dcterms:W3CDTF">2026-07-24T18:03:21Z</dcterms:modified>
</cp:coreProperties>
</file>

<file path=docProps/custom.xml><?xml version="1.0" encoding="utf-8"?>
<Properties xmlns="http://schemas.openxmlformats.org/officeDocument/2006/custom-properties" xmlns:vt="http://schemas.openxmlformats.org/officeDocument/2006/docPropsVTypes"/>
</file>