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6" w:name="X8d1924afeecb0c3c7f44e59153ccb5f99aa6956"/>
    <w:p>
      <w:pPr>
        <w:pStyle w:val="Heading1"/>
      </w:pPr>
      <w:r>
        <w:t xml:space="preserve">Statement of Purpose: Pursuing a Career as a Business Consultant in Vietnam Ho Chi Minh City</w:t>
      </w:r>
    </w:p>
    <w:p>
      <w:pPr>
        <w:pStyle w:val="FirstParagraph"/>
      </w:pPr>
      <w:r>
        <w:t xml:space="preserve">The vibrant energy of Vietnam Ho Chi Minh City (HCMC) has always captivated me—a city where ancient traditions seamlessly merge with cutting-edge innovation, creating an unparalleled ecosystem for business growth. It is within this dynamic context that I submit this Statement of Purpose, declaring my commitment to becoming a transformative Business Consultant dedicated to empowering Vietnamese enterprises and contributing to the economic dynamism of Southeast Asia’s most influential urban center.</w:t>
      </w:r>
    </w:p>
    <w:bookmarkStart w:id="20" w:name="X8d94ac548cbd2820f981602b9bf749064f63fbb"/>
    <w:p>
      <w:pPr>
        <w:pStyle w:val="Heading2"/>
      </w:pPr>
      <w:r>
        <w:t xml:space="preserve">Academic Foundation and Professional Genesis</w:t>
      </w:r>
    </w:p>
    <w:p>
      <w:pPr>
        <w:pStyle w:val="FirstParagraph"/>
      </w:pPr>
      <w:r>
        <w:t xml:space="preserve">My academic journey at the University of Economics Ho Chi Minh City equipped me with rigorous analytical frameworks and a profound understanding of Vietnam’s evolving market landscape. Courses in strategic management, international trade, and digital transformation were not merely theoretical exercises but immersive explorations into the complexities of Southeast Asian business. I delved deeply into case studies on Vietnamese SMEs navigating post-pandemic recovery, foreign direct investment (FDI) trends, and the rise of e-commerce giants like Shopee and Tiki within Vietnam Ho Chi Minh City. This academic rigor was complemented by a professional internship at a leading HCMC-based management consultancy, where I assisted in optimizing supply chain logistics for a textile manufacturer facing export challenges to EU markets. Witnessing firsthand how strategic recommendations could directly impact employment and competitiveness solidified my passion for consultancy as a catalyst for sustainable growth.</w:t>
      </w:r>
    </w:p>
    <w:bookmarkEnd w:id="20"/>
    <w:bookmarkStart w:id="21" w:name="X78711eda3ee1e0895ed6c4860ec797fa0c57ba0"/>
    <w:p>
      <w:pPr>
        <w:pStyle w:val="Heading2"/>
      </w:pPr>
      <w:r>
        <w:t xml:space="preserve">The Imperative of Strategic Consulting in Vietnam’s Economic Landscape</w:t>
      </w:r>
    </w:p>
    <w:p>
      <w:pPr>
        <w:pStyle w:val="FirstParagraph"/>
      </w:pPr>
      <w:r>
        <w:t xml:space="preserve">Today, Vietnam stands at an inflection point. With HCMC driving over 20% of the nation’s GDP and serving as the primary gateway for FDI into Vietnam—accounting for nearly 35% of total inflows—its business environment presents both extraordinary opportunities and complex challenges. Vietnamese enterprises, from family-owned SMEs to rapidly scaling startups, increasingly require expert guidance to navigate regulatory complexities, adopt digital technologies at scale, enter new markets (including ASEAN neighbors), and build resilient operations. As a Business Consultant specializing in the Vietnam Ho Chi Minh City context, I am uniquely positioned to address these needs. My focus isn’t merely on financial metrics but on holistic business transformation—integrating cultural intelligence with data-driven strategies tailored to Vietnam’s unique socio-economic fabric.</w:t>
      </w:r>
    </w:p>
    <w:bookmarkEnd w:id="21"/>
    <w:bookmarkStart w:id="22" w:name="Xb976445f6f0b15d8b46850fed22b24101d6b221"/>
    <w:p>
      <w:pPr>
        <w:pStyle w:val="Heading2"/>
      </w:pPr>
      <w:r>
        <w:t xml:space="preserve">Why HCMC: The Epicenter of My Consulting Mission</w:t>
      </w:r>
    </w:p>
    <w:p>
      <w:pPr>
        <w:pStyle w:val="FirstParagraph"/>
      </w:pPr>
      <w:r>
        <w:t xml:space="preserve">My decision to anchor my career in Vietnam Ho Chi Minh City is deliberate and deeply rooted. HCMC isn’t just a city; it’s the pulsating heart of Vietnam’s economic renaissance, a magnet for talent, innovation, and global capital. The city’s strategic location within ASEAN, its world-class infrastructure (including the upcoming Metro Line 1), and its ambitious Smart City initiatives provide an ideal laboratory for consulting work. Unlike more established markets in Singapore or Bangkok, HCMC offers the rich complexity of a rapidly developing economy where consultancy interventions yield visible, impactful results—whether it’s helping a local agri-tech startup secure Series A funding or guiding a manufacturing conglomerate through ASEAN supply chain diversification. I am eager to immerse myself in this environment, learn from HCMC’s entrepreneurial spirit, and contribute to the city’s vision of becoming a leading innovation hub by 2030.</w:t>
      </w:r>
    </w:p>
    <w:bookmarkEnd w:id="22"/>
    <w:bookmarkStart w:id="23" w:name="Xffd0e497daa6026cad41556e11f77b1df3d4b58"/>
    <w:p>
      <w:pPr>
        <w:pStyle w:val="Heading2"/>
      </w:pPr>
      <w:r>
        <w:t xml:space="preserve">My Consulting Philosophy: Beyond Reports, Toward Sustainable Impact</w:t>
      </w:r>
    </w:p>
    <w:p>
      <w:pPr>
        <w:pStyle w:val="FirstParagraph"/>
      </w:pPr>
      <w:r>
        <w:t xml:space="preserve">As a Business Consultant committed to the Vietnam Ho Chi Minh City market, I reject the notion that consultancy is merely about delivering PowerPoint decks. My approach centers on co-creation: spending time within client organizations to understand their operational realities, cultural nuances, and unspoken challenges. For instance, in my internship project focused on digital marketing for a HCMC-based fashion brand targeting Gen Z consumers, I didn’t just recommend social media strategies—I collaborated with local marketing teams to develop content that resonated with Vietnamese youth identity while leveraging TikTok’s algorithmic strengths. This hands-on methodology—rooted in empathy and cultural fluency—ensures solutions aren’t just effective but also culturally embedded and sustainable. I believe a Business Consultant’s ultimate success is measured by long-term client empowerment, not one-off projects.</w:t>
      </w:r>
    </w:p>
    <w:bookmarkEnd w:id="23"/>
    <w:bookmarkStart w:id="24" w:name="X00ac8e3e411a1350dc479da21963ad9704ee451"/>
    <w:p>
      <w:pPr>
        <w:pStyle w:val="Heading2"/>
      </w:pPr>
      <w:r>
        <w:t xml:space="preserve">Future Vision: Elevating Vietnam’s Business Ecosystem</w:t>
      </w:r>
    </w:p>
    <w:p>
      <w:pPr>
        <w:pStyle w:val="FirstParagraph"/>
      </w:pPr>
      <w:r>
        <w:t xml:space="preserve">My long-term vision aligns seamlessly with the future trajectory of Vietnam Ho Chi Minh City. I aim to establish a consultancy practice specializing in two critical areas: (1) digital transformation for SMEs, addressing the stark gap where only 30% of Vietnamese SMEs have adopted basic digital tools (as per World Bank 2023 data), and (2) ESG (Environmental, Social, Governance) integration for businesses targeting international partnerships. As Vietnam positions itself as a key manufacturing hub in the global supply chain shift away from China, consultants who understand both Vietnamese operational realities and global sustainability standards will be indispensable. I envision working with institutions like the Vietnam Chamber of Commerce and Industry (VCCI) to develop training programs that equip local talent with these advanced skills, thereby amplifying my impact beyond individual client engagements.</w:t>
      </w:r>
    </w:p>
    <w:bookmarkEnd w:id="24"/>
    <w:bookmarkStart w:id="25" w:name="X08dd133757830f40e504e7c4147be7faf71a58b"/>
    <w:p>
      <w:pPr>
        <w:pStyle w:val="Heading2"/>
      </w:pPr>
      <w:r>
        <w:t xml:space="preserve">Conclusion: A Commitment Forged in Purpose</w:t>
      </w:r>
    </w:p>
    <w:p>
      <w:pPr>
        <w:pStyle w:val="FirstParagraph"/>
      </w:pPr>
      <w:r>
        <w:t xml:space="preserve">This Statement of Purpose reflects not just my professional aspirations but a deep-seated commitment to Vietnam’s economic story. Ho Chi Minh City is more than a location—it is the proving ground where strategic thinking meets tangible growth. As I pursue this career path as a Business Consultant, I am driven by the belief that every Vietnamese enterprise deserves access to world-class strategic guidance tailored to its unique context. My academic foundation, hands-on experience in HCMC’s business ecosystem, and unwavering focus on culturally intelligent solutions prepare me to contribute meaningfully from day one. I am ready to bring my analytical rigor, cross-cultural adaptability, and passion for sustainable growth directly to the businesses shaping Vietnam’s future in Ho Chi Minh City. I seek not merely a position but a partnership with visionary organizations dedicated to elevating Vietnam’s role in the global economy through strategic excellence.</w:t>
      </w:r>
    </w:p>
    <w:p>
      <w:pPr>
        <w:pStyle w:val="BodyText"/>
      </w:pPr>
      <w:r>
        <w:t xml:space="preserve">Thank you for considering my application. I eagerly anticipate contributing my skills and dedication to the dynamic landscape of Business Consulting 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dc:title>
  <dc:creator/>
  <dc:language>en</dc:language>
  <cp:keywords/>
  <dcterms:created xsi:type="dcterms:W3CDTF">2026-07-24T20:43:12Z</dcterms:created>
  <dcterms:modified xsi:type="dcterms:W3CDTF">2026-07-24T20:43:12Z</dcterms:modified>
</cp:coreProperties>
</file>

<file path=docProps/custom.xml><?xml version="1.0" encoding="utf-8"?>
<Properties xmlns="http://schemas.openxmlformats.org/officeDocument/2006/custom-properties" xmlns:vt="http://schemas.openxmlformats.org/officeDocument/2006/docPropsVTypes"/>
</file>