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Carpentry</w:t>
      </w:r>
      <w:r>
        <w:t xml:space="preserve"> </w:t>
      </w:r>
      <w:r>
        <w:t xml:space="preserve">Career</w:t>
      </w:r>
      <w:r>
        <w:t xml:space="preserve"> </w:t>
      </w:r>
      <w:r>
        <w:t xml:space="preserve">Advancement</w:t>
      </w:r>
      <w:r>
        <w:t xml:space="preserve"> </w:t>
      </w:r>
      <w:r>
        <w:t xml:space="preserve">in</w:t>
      </w:r>
      <w:r>
        <w:t xml:space="preserve"> </w:t>
      </w:r>
      <w:r>
        <w:t xml:space="preserve">Tehran</w:t>
      </w:r>
    </w:p>
    <w:bookmarkStart w:id="26" w:name="X6a42822dc05a19792aad711ca5b43775e4173e5"/>
    <w:p>
      <w:pPr>
        <w:pStyle w:val="Heading1"/>
      </w:pPr>
      <w:r>
        <w:t xml:space="preserve">Statement of Purpose: Cultivating Mastery in Traditional and Contemporary Carpentry within Iran Tehran</w:t>
      </w:r>
    </w:p>
    <w:p>
      <w:pPr>
        <w:pStyle w:val="FirstParagraph"/>
      </w:pPr>
      <w:r>
        <w:t xml:space="preserve">As a dedicated Carpenter with over a decade of hands-on experience shaping wood into functional artistry across Iran, I am submitting this Statement of Purpose to formally express my commitment to advancing my expertise through the [Institution Name] Carpentry Program in Tehran. This document outlines my profound passion for woodworking, the cultural significance of carpentry in Iranian heritage, and why Tehran—our nation's vibrant heart—represents the indispensable crucible where I intend to elevate both my craft and our national legacy.</w:t>
      </w:r>
    </w:p>
    <w:bookmarkStart w:id="20" w:name="X60d61a7f26734632cc56e6ce0c487765b3e1239"/>
    <w:p>
      <w:pPr>
        <w:pStyle w:val="Heading2"/>
      </w:pPr>
      <w:r>
        <w:t xml:space="preserve">Rooted in Craft: My Journey as a Carpenter</w:t>
      </w:r>
    </w:p>
    <w:p>
      <w:pPr>
        <w:pStyle w:val="FirstParagraph"/>
      </w:pPr>
      <w:r>
        <w:t xml:space="preserve">I began my apprenticeship at age 16 under Master Seyed Reza Amini in Isfahan, where I learned the delicate balance between Persian artistic tradition and practical carpentry. For eight years, I meticulously restored historic wooden structures—such as the intricate jali screens of Safavid-era mosques and the ornate doorways of Qajar palaces—imbuing each project with respect for Iran's 2,000-year woodworking legacy. This work transcended mere construction; it was an act of cultural preservation. I recall hours spent carving floral motifs in walnut wood to match original patterns on the Chehel Sotoun Palace, understanding that every chisel stroke preserved a piece of our national identity. My journey then led me to Tehran, where I established "Arash Woodworking," a workshop specializing in custom furniture for modern Iranian households while maintaining traditional techniques. Here, I've crafted over 500 pieces—from prayer rugs cabinets to school desks—each reflecting the fusion of ancient Persian aesthetics and contemporary design needs.</w:t>
      </w:r>
    </w:p>
    <w:bookmarkEnd w:id="20"/>
    <w:bookmarkStart w:id="21" w:name="Xad5a2f010903261b4b1a82262015457a4ae9d9e"/>
    <w:p>
      <w:pPr>
        <w:pStyle w:val="Heading2"/>
      </w:pPr>
      <w:r>
        <w:t xml:space="preserve">Why Tehran: The Epicenter of Iran's Carpentry Renaissance</w:t>
      </w:r>
    </w:p>
    <w:p>
      <w:pPr>
        <w:pStyle w:val="FirstParagraph"/>
      </w:pPr>
      <w:r>
        <w:t xml:space="preserve">Tehran is not merely a geographical location in my Statement of Purpose; it is the living nerve center where Iran's woodworking future is being forged. Unlike provincial centers, Tehran offers unparalleled access to: (1) Historic institutions like the National Museum of Iranian Carpet and Woodworking, housing irreplaceable artifacts dating back to ancient Elamite times; (2) Cutting-edge workshops at universities such as University of Tehran’s College of Fine Arts; and (3) A dynamic marketplace where traditional artisans collaborate with modern designers. I've witnessed how Tehran's cultural institutions—such as the Iran Craft Center in Valiasr Street—actively bridge generational knowledge gaps. When I exhibited my Safavid-inspired tea tables at the Tehran International Handicrafts Fair last year, I connected with master carvers who shared techniques for preserving natural finishes that resist our arid climate. This ecosystem of mentorship and innovation is unmatched anywhere else in Iran, making Tehran the only logical destination for serious career advancement.</w:t>
      </w:r>
    </w:p>
    <w:bookmarkEnd w:id="21"/>
    <w:bookmarkStart w:id="22" w:name="X01c1c9e995763e4269bf8682879931be2b0bfd6"/>
    <w:p>
      <w:pPr>
        <w:pStyle w:val="Heading2"/>
      </w:pPr>
      <w:r>
        <w:t xml:space="preserve">Philosophical Alignment: Carpentry as Cultural Stewardship</w:t>
      </w:r>
    </w:p>
    <w:p>
      <w:pPr>
        <w:pStyle w:val="FirstParagraph"/>
      </w:pPr>
      <w:r>
        <w:t xml:space="preserve">As a Carpenter, I view my work as an act of cultural stewardship. In Iran, woodworking is never merely utilitarian; it embodies our poetic ethos—where every curve represents nature's harmony and every joint speaks of patience. This philosophy deeply informs my application to the [Institution Name] program. During my restoration projects in Tehran’s Golestan Palace, I encountered 18th-century carvings that had suffered from humidity damage due to outdated methods. This reinforced why technical mastery must be paired with deep cultural understanding—a lesson I seek to refine through your curriculum on "Sustainable Woodworking for Iranian Heritage Sites." Your module on using locally sourced wood like walnut and cedar (abundant in Alborz mountains) directly addresses my workshop's current challenges while honoring Iran's environmental ethos. I am particularly eager to learn from Professor Fatemeh Rostami’s research on traditional resins, which could revolutionize how we preserve historic woodwork without compromising authenticity.</w:t>
      </w:r>
    </w:p>
    <w:bookmarkEnd w:id="22"/>
    <w:bookmarkStart w:id="23" w:name="X0906438e34d366683a273cbdad208867d3fc72c"/>
    <w:p>
      <w:pPr>
        <w:pStyle w:val="Heading2"/>
      </w:pPr>
      <w:r>
        <w:t xml:space="preserve">Future Vision: Building a Legacy in Iran Tehran</w:t>
      </w:r>
    </w:p>
    <w:p>
      <w:pPr>
        <w:pStyle w:val="FirstParagraph"/>
      </w:pPr>
      <w:r>
        <w:t xml:space="preserve">My immediate goal is to complete the [Institution Name] program, then launch "Tehran Heritage Workshop"—a social enterprise training unemployed youth from Tehran’s underserved neighborhoods in traditional carpentry. This initiative directly aligns with Iran's national strategy for artisanal economic development (Vision 2030), as recognized by the Ministry of Cultural Heritage. My vision extends beyond business: I aim to establish a permanent exhibition at Tehran’s Azadi Tower Cultural Complex, showcasing contemporary Iranian carpentry that honors our past while speaking to future generations. For instance, I plan to create modular furniture for Tehran schools using recycled wood from historic buildings—proving that sustainability and heritage can coexist. Your program's emphasis on "Community-Centered Craft Innovation" is the catalyst I need to transform this vision into reality.</w:t>
      </w:r>
    </w:p>
    <w:bookmarkEnd w:id="23"/>
    <w:bookmarkStart w:id="24" w:name="X31ab4471e6290cc4a1bb06b10139fe5bb7922af"/>
    <w:p>
      <w:pPr>
        <w:pStyle w:val="Heading2"/>
      </w:pPr>
      <w:r>
        <w:t xml:space="preserve">Why This Statement of Purpose Matters Now</w:t>
      </w:r>
    </w:p>
    <w:p>
      <w:pPr>
        <w:pStyle w:val="FirstParagraph"/>
      </w:pPr>
      <w:r>
        <w:t xml:space="preserve">Iran Tehran stands at a pivotal moment for our craft. While global demand for authentic Iranian woodwork grows (evidenced by my international clients in Dubai and Berlin), we risk losing irreplaceable knowledge without structured education. I’ve seen skilled elders like Master Ali Sadeqzadeh—whose hands shaped the wooden domes of Naqsh-e Jahan Square—struggle to pass on techniques due to fragmented training systems. This is why my Statement of Purpose centers on systemic change: By earning advanced certification through [Institution Name], I will become a bridge between Iran's woodworking legacy and its sustainable future. The program’s focus on digital design integration (e.g., CAD for traditional motifs) and ethical sourcing protocols equips me to lead this transition responsibly. My workshop already uses solar-powered tools to reduce carbon footprint—a practice I will scale through the institute’s green technology lab.</w:t>
      </w:r>
    </w:p>
    <w:bookmarkEnd w:id="24"/>
    <w:bookmarkStart w:id="25" w:name="conclusion-an-unwavering-commitment"/>
    <w:p>
      <w:pPr>
        <w:pStyle w:val="Heading2"/>
      </w:pPr>
      <w:r>
        <w:t xml:space="preserve">Conclusion: An Unwavering Commitment</w:t>
      </w:r>
    </w:p>
    <w:p>
      <w:pPr>
        <w:pStyle w:val="FirstParagraph"/>
      </w:pPr>
      <w:r>
        <w:t xml:space="preserve">To conclude, my journey as a Carpenter is inseparable from Iran's story. Every piece I craft in Tehran reflects our ancestors' wisdom and our nation's enduring spirit. This Statement of Purpose is not merely an application—it’s a pledge to invest my skills in preserving Iran's cultural essence while innovating for its tomorrow. I have dedicated 12 years to wood, but this program represents the final piece that will allow me to build a lasting legacy within Iran Tehran: one where every carved motif honors our past, and every finished table supports our future. I am ready to contribute my sweat, knowledge, and unwavering passion to your esteemed institution—and ultimately, to the soul of Iran itself.</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Carpentry Career Advancement in Tehran</dc:title>
  <dc:creator/>
  <dc:language>en</dc:language>
  <cp:keywords/>
  <dcterms:created xsi:type="dcterms:W3CDTF">2025-12-10T02:41:09Z</dcterms:created>
  <dcterms:modified xsi:type="dcterms:W3CDTF">2025-12-10T02:41:09Z</dcterms:modified>
</cp:coreProperties>
</file>

<file path=docProps/custom.xml><?xml version="1.0" encoding="utf-8"?>
<Properties xmlns="http://schemas.openxmlformats.org/officeDocument/2006/custom-properties" xmlns:vt="http://schemas.openxmlformats.org/officeDocument/2006/docPropsVTypes"/>
</file>