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Culinary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6" w:name="X76b23462f1bd60b5b241f93a8aa11dfd83b753a"/>
    <w:p>
      <w:pPr>
        <w:pStyle w:val="Heading1"/>
      </w:pPr>
      <w:r>
        <w:t xml:space="preserve">Statement of Purpose: Advancing Culinary Artistry in Iran Tehran</w:t>
      </w:r>
    </w:p>
    <w:p>
      <w:pPr>
        <w:pStyle w:val="FirstParagraph"/>
      </w:pPr>
      <w:r>
        <w:t xml:space="preserve">As a dedicated culinary professional rooted in the vibrant food culture of Iran Tehran, I submit this Statement of Purpose to articulate my unwavering commitment to elevating Iranian gastronomy on both local and international stages. This document embodies my journey, aspirations, and strategic vision as a Chef seeking transformative growth through formal education and cross-cultural collaboration. In the heart of Iran Tehran—a city where ancient culinary traditions intersect with modern innovation—I have cultivated a deep reverence for food as cultural heritage, community catalyst, and artistic expression.</w:t>
      </w:r>
    </w:p>
    <w:bookmarkStart w:id="20" w:name="rooted-in-tradition-fueled-by-innovation"/>
    <w:p>
      <w:pPr>
        <w:pStyle w:val="Heading2"/>
      </w:pPr>
      <w:r>
        <w:t xml:space="preserve">Rooted in Tradition, Fueled by Innovation</w:t>
      </w:r>
    </w:p>
    <w:p>
      <w:pPr>
        <w:pStyle w:val="FirstParagraph"/>
      </w:pPr>
      <w:r>
        <w:t xml:space="preserve">My passion for cuisine began not in a formal kitchen but within the bustling spice markets of Tehran’s historic districts. As a young apprentice in my family’s traditional *khooneh* (home kitchen), I learned that Iranian cooking is more than sustenance—it is storytelling. Every bowl of ghormeh sabzi, every delicate saffron-infused rice, carried narratives of Persian history, resilience, and communal joy. This foundation crystallized my identity as a Chef: not merely a preparer of meals but a custodian of cultural memory. By the age of 22, I had managed Tehran’s acclaimed *Naderi Restaurant*, where I reinterpreted classical dishes like *fesenjan* through sustainable practices—using locally foraged herbs from Alborz Mountains and organic ingredients sourced directly from Tehran-based cooperatives. Yet, I recognized that to scale this vision, formal expertise in modern culinary science was essential.</w:t>
      </w:r>
    </w:p>
    <w:bookmarkEnd w:id="20"/>
    <w:bookmarkStart w:id="21" w:name="X68e84916ef92c80c3a1f87adad38c3816a8e7bc"/>
    <w:p>
      <w:pPr>
        <w:pStyle w:val="Heading2"/>
      </w:pPr>
      <w:r>
        <w:t xml:space="preserve">Iran Tehran: The Crucible of Culinary Evolution</w:t>
      </w:r>
    </w:p>
    <w:p>
      <w:pPr>
        <w:pStyle w:val="FirstParagraph"/>
      </w:pPr>
      <w:r>
        <w:t xml:space="preserve">Tehran’s culinary landscape presents both profound opportunity and urgent challenges. As Iran’s capital city—a melting pot of 40+ ethnic groups with distinct regional cuisines—I witness daily the tension between preserving authenticity and embracing global trends. While Tehran boasts world-class *mashrabiya*-covered dining spaces, many traditional techniques risk fading as younger generations prioritize convenience over heritage. My work as a Chef has centered on bridging this gap: at *Safar*, my Tehran-based pop-up series, I host "Memory Pot" dinners where elders share family recipes alongside contemporary Chef-led reinterpretations. One evening featured Qom’s *shirin polo* with heirloom rice varieties, later paired with edible flowers grown in a rooftop garden near Valiasr Street. This initiative drew media attention from *Iran Times* and sparked partnerships with Tehran University of Art to document oral histories of Persian foodways. Yet, without advanced training in food anthropology and sustainable hospitality management, my impact remains localized.</w:t>
      </w:r>
    </w:p>
    <w:bookmarkEnd w:id="21"/>
    <w:bookmarkStart w:id="22" w:name="X68a0b58eb13941c316a135971d9344dd323e2d6"/>
    <w:p>
      <w:pPr>
        <w:pStyle w:val="Heading2"/>
      </w:pPr>
      <w:r>
        <w:t xml:space="preserve">The Imperative for Growth: A Chef’s Strategic Vision</w:t>
      </w:r>
    </w:p>
    <w:p>
      <w:pPr>
        <w:pStyle w:val="FirstParagraph"/>
      </w:pPr>
      <w:r>
        <w:t xml:space="preserve">This is why I seek a Master’s program in Culinary Arts with a focus on *Food Systems and Cultural Preservation*. My Statement of Purpose must emphasize that I am not merely seeking credentials—I am preparing to become the architect of Tehran’s next culinary renaissance. Current gaps in Iran’s food education system perpetuate a disconnect between chefs like myself and international best practices. For instance, while Iranian chefs master complex spice blends, few understand traceability protocols for organic certification or data-driven supply chain optimization—critical skills for competing in global markets like Dubai or Paris. My goal is to return to Tehran as a "Culinary Bridge Builder," establishing an incubator that trains 50+ young Chefs annually in both heritage techniques and modern business tools. I’ve already secured preliminary support from Tehran’s Department of Tourism, which recognizes our city’s potential as a UNESCO Creative City for Gastronomy.</w:t>
      </w:r>
    </w:p>
    <w:bookmarkEnd w:id="22"/>
    <w:bookmarkStart w:id="23" w:name="why-this-program-why-now"/>
    <w:p>
      <w:pPr>
        <w:pStyle w:val="Heading2"/>
      </w:pPr>
      <w:r>
        <w:t xml:space="preserve">Why This Program? Why Now?</w:t>
      </w:r>
    </w:p>
    <w:p>
      <w:pPr>
        <w:pStyle w:val="FirstParagraph"/>
      </w:pPr>
      <w:r>
        <w:t xml:space="preserve">I have meticulously researched institutions whose curricula align with Tehran’s needs. The proposed program at [University Name] uniquely integrates courses like "Ethnographic Food Studies" and "Sustainable Hospitality Innovation"—directly addressing the void I’ve identified in Iran’s culinary education. Its partnerships with Michelin-starred chefs and food-tech startups will provide access to resources unavailable in Tehran, such as molecular gastronomy labs or AI-driven demand forecasting tools. Critically, the program’s emphasis on *cultural context*—not just technique—resonates with my philosophy. Unlike generic culinary degrees, this curriculum acknowledges that a Chef operating in Iran Tehran must navigate Islamic dietary laws, seasonal constraints of the Iranian climate (e.g., extreme winters affecting ingredient availability), and evolving consumer preferences post-sanctions. I am eager to contribute my on-the-ground Tehran experience while learning from global pioneers.</w:t>
      </w:r>
    </w:p>
    <w:bookmarkEnd w:id="23"/>
    <w:bookmarkStart w:id="24" w:name="commitment-to-irans-culinary-future"/>
    <w:p>
      <w:pPr>
        <w:pStyle w:val="Heading2"/>
      </w:pPr>
      <w:r>
        <w:t xml:space="preserve">Commitment to Iran’s Culinary Future</w:t>
      </w:r>
    </w:p>
    <w:p>
      <w:pPr>
        <w:pStyle w:val="FirstParagraph"/>
      </w:pPr>
      <w:r>
        <w:t xml:space="preserve">My return to Iran Tehran will be a strategic investment in national cultural capital. With 30% of young Iranians employed in tourism—many in hospitality—I propose a three-tiered impact model: (1) **Education**: Co-create Tehran’s first accredited culinary certification program with local universities, emphasizing Persian heritage; (2) **Economy**: Partner with farmers’ collectives across the Alborz region to establish "Tehran Flavor Trails" for farm-to-table tourism; (3) **Innovation**: Launch a digital archive of Iran’s disappearing recipes using blockchain for authenticity verification. My current work with Tehran’s *Mahan Group*—a coalition of 15 restaurants committed to reducing single-use plastics—provides proof of concept: we cut waste by 42% within a year through Chef-led kitchen redesigns.</w:t>
      </w:r>
    </w:p>
    <w:bookmarkEnd w:id="24"/>
    <w:bookmarkStart w:id="25" w:name="conclusion-a-culinary-legacy-for-tehran"/>
    <w:p>
      <w:pPr>
        <w:pStyle w:val="Heading2"/>
      </w:pPr>
      <w:r>
        <w:t xml:space="preserve">Conclusion: A Culinary Legacy for Tehran</w:t>
      </w:r>
    </w:p>
    <w:p>
      <w:pPr>
        <w:pStyle w:val="FirstParagraph"/>
      </w:pPr>
      <w:r>
        <w:t xml:space="preserve">This Statement of Purpose is more than an application; it is a pledge. I will not merely absorb knowledge—I will transmute it into actionable change for Iran Tehran. As a Chef, I have spent years serving communities in the shadow of Milad Tower and along the banks of the Nowruz River. Now, I seek to transform my hands-on experience into scalable solutions that ensure Iranian cuisine remains a symbol of pride—not just for Tehran’s 15 million residents, but for generations to come. The world needs Iran’s culinary soul; I am ready to be its most articulate and capable Chef. Upon completion of this program, I will return to Iran Tehran not as an apprentice, but as a catalyst—equipped to train Chefs who honor tradition while pioneering the future.</w:t>
      </w:r>
    </w:p>
    <w:p>
      <w:pPr>
        <w:pStyle w:val="BodyText"/>
      </w:pPr>
      <w:r>
        <w:t xml:space="preserve">With profound respect for the craft and unwavering dedication to Tehran’s culinary destiny,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Culinary Excellence in Iran Tehran</dc:title>
  <dc:creator/>
  <dc:language>en</dc:language>
  <cp:keywords/>
  <dcterms:created xsi:type="dcterms:W3CDTF">2026-05-03T05:09:53Z</dcterms:created>
  <dcterms:modified xsi:type="dcterms:W3CDTF">2026-05-03T05:09:53Z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