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0" w:name="X23499e14742f5a2b85b621459a17b9fb56e2878"/>
    <w:p>
      <w:pPr>
        <w:pStyle w:val="Heading1"/>
      </w:pPr>
      <w:r>
        <w:t xml:space="preserve">Statement of Purpose for Master of Chemical Engineering</w:t>
      </w:r>
    </w:p>
    <w:p>
      <w:pPr>
        <w:pStyle w:val="FirstParagraph"/>
      </w:pPr>
      <w:r>
        <w:t xml:space="preserve">My journey toward becoming a globally competent</w:t>
      </w:r>
      <w:r>
        <w:t xml:space="preserve"> </w:t>
      </w:r>
      <w:r>
        <w:rPr>
          <w:bCs/>
          <w:b/>
        </w:rPr>
        <w:t xml:space="preserve">Chemical Engineer</w:t>
      </w:r>
      <w:r>
        <w:t xml:space="preserve"> </w:t>
      </w:r>
      <w:r>
        <w:t xml:space="preserve">has been meticulously shaped by academic rigor, hands-on laboratory experience, and an unwavering commitment to sustainable industrial innovation. As I prepare to embark on my postgraduate studies in Australia Brisbane, this Statement of Purpose outlines my academic trajectory, professional aspirations, and compelling reasons for selecting Queensland’s premier university ecosystem as the catalyst for my engineering career.</w:t>
      </w:r>
    </w:p>
    <w:p>
      <w:pPr>
        <w:pStyle w:val="BodyText"/>
      </w:pPr>
      <w:r>
        <w:t xml:space="preserve">I completed my Bachelor of Chemical Engineering at the National University of Singapore with a focus on process optimization and environmental sustainability. My capstone project—developing a low-energy biofuel purification system using membrane technology—earned me departmental recognition for its potential to reduce carbon footprints in Southeast Asian refineries. This experience crystallized my understanding that modern</w:t>
      </w:r>
      <w:r>
        <w:t xml:space="preserve"> </w:t>
      </w:r>
      <w:r>
        <w:rPr>
          <w:bCs/>
          <w:b/>
        </w:rPr>
        <w:t xml:space="preserve">Chemical Engineer</w:t>
      </w:r>
      <w:r>
        <w:t xml:space="preserve">s must bridge theoretical innovation with real-world industrial challenges, particularly in resource-intensive sectors like petrochemicals and renewable energy.</w:t>
      </w:r>
    </w:p>
    <w:p>
      <w:pPr>
        <w:pStyle w:val="BodyText"/>
      </w:pPr>
      <w:r>
        <w:t xml:space="preserve">My professional development accelerated during an internship at Shell Singapore, where I collaborated on a pilot project to retrofit distillation units with AI-driven process control systems. Witnessing firsthand how data analytics could optimize crude oil refining while cutting emissions solidified my ambition to specialize in sustainable chemical processes. Yet I recognized that Australia’s unique industrial landscape—boasting world-class LNG exports, emerging hydrogen economy initiatives, and a national commitment to net-zero by 2050—offers an unparalleled environment to advance this vision.</w:t>
      </w:r>
    </w:p>
    <w:p>
      <w:pPr>
        <w:pStyle w:val="BodyText"/>
      </w:pPr>
      <w:r>
        <w:t xml:space="preserve">This is why Brisbane has emerged as the definitive destination for my graduate studies. The University of Queensland’s School of Chemical Engineering houses the National Centre for Advanced Processing, featuring state-of-the-art facilities like the $50 million Advanced Materials and Biotechnology Research Institute. Crucially, Professor Helen Liu’s research on carbon capture from industrial flue gases aligns perfectly with my thesis interest in scalable decarbonization technologies. Similarly, Griffith University’s Queensland Alliance for Environmental Health integrates chemical engineering with environmental science—a synergy essential for addressing Brisbane’s water management challenges in the face of climate volatility.</w:t>
      </w:r>
    </w:p>
    <w:p>
      <w:pPr>
        <w:pStyle w:val="BodyText"/>
      </w:pPr>
      <w:r>
        <w:t xml:space="preserve">I am particularly drawn to Brisbane’s industry-university partnerships. The Queensland Government’s $500 million Smart Energy and Resources initiative positions Brisbane as Australia's hub for green hydrogen development, with companies like Fortescue and Clean Hydrogen Partners operating near campus. This ecosystem provides direct pathways to contribute to projects such as the Gladstone Hydrogen Hub—exactly the kind of industry-scale implementation I seek after graduation. In</w:t>
      </w:r>
      <w:r>
        <w:t xml:space="preserve"> </w:t>
      </w:r>
      <w:r>
        <w:rPr>
          <w:bCs/>
          <w:b/>
        </w:rPr>
        <w:t xml:space="preserve">Australia Brisbane</w:t>
      </w:r>
      <w:r>
        <w:t xml:space="preserve">, I won’t merely study theoretical concepts; I’ll engage with real-world challenges through collaborations that transform laboratories into innovation accelerators.</w:t>
      </w:r>
    </w:p>
    <w:p>
      <w:pPr>
        <w:pStyle w:val="BodyText"/>
      </w:pPr>
      <w:r>
        <w:t xml:space="preserve">My academic record reflects this pragmatic approach: I maintain a 3.8/4.0 GPA while leading the Sustainable Engineering Society, where we organized workshops on circular economy principles for local manufacturers. My technical skillset includes proficiency in Aspen Plus for process simulation, Python for data analysis, and pilot-scale reactor operation—tools I plan to elevate through UQ’s Industry Collaborative Research Centre (ICRC) programs. More importantly, my cultural adaptability was honed during an exchange program at the University of Queensland’s Brisbane campus in 2023. The warmth of the Australian academic community, combined with Brisbane’s vibrant multicultural fabric and accessible lifestyle (with its proximity to the Gold Coast and Great Barrier Reef), has convinced me this is where I can thrive both personally and professionally.</w:t>
      </w:r>
    </w:p>
    <w:p>
      <w:pPr>
        <w:pStyle w:val="BodyText"/>
      </w:pPr>
      <w:r>
        <w:t xml:space="preserve">My career trajectory is clear: within five years, I aim to lead process innovation teams at a major Australian energy firm, developing carbon-neutral chemical production systems. Post-graduation, I will leverage Brisbane’s dynamic industry network—through the Queensland Chemical Engineering Society and QUT’s Industry Engagement Centre—to transition seamlessly from academia to impactful engineering roles. The Master of Chemical Engineering at UQ directly supports this through its embedded industry placements and focus on sustainable process design, which complements my undergraduate foundation while addressing Australia's critical need for skilled</w:t>
      </w:r>
      <w:r>
        <w:t xml:space="preserve"> </w:t>
      </w:r>
      <w:r>
        <w:rPr>
          <w:bCs/>
          <w:b/>
        </w:rPr>
        <w:t xml:space="preserve">Chemical Engineer</w:t>
      </w:r>
      <w:r>
        <w:t xml:space="preserve">s in the renewable energy transition.</w:t>
      </w:r>
    </w:p>
    <w:p>
      <w:pPr>
        <w:pStyle w:val="BodyText"/>
      </w:pPr>
      <w:r>
        <w:t xml:space="preserve">I am deeply aware of the responsibilities that accompany engineering excellence. In Brisbane, I will actively contribute to projects like the Queensland Hydrogen Industry Development Plan, where chemical engineers are pivotal to scaling hydrogen production from renewables. My proposed research on membrane-based CO₂ separation for industrial waste streams directly supports Queensland’s Climate Change Strategy 2050 target of 75% emissions reduction by 2035. This isn’t merely academic interest—it’s a commitment to tangible planetary impact.</w:t>
      </w:r>
    </w:p>
    <w:p>
      <w:pPr>
        <w:pStyle w:val="BodyText"/>
      </w:pPr>
      <w:r>
        <w:t xml:space="preserve">My decision to pursue this degree in</w:t>
      </w:r>
      <w:r>
        <w:t xml:space="preserve"> </w:t>
      </w:r>
      <w:r>
        <w:rPr>
          <w:bCs/>
          <w:b/>
        </w:rPr>
        <w:t xml:space="preserve">Australia Brisbane</w:t>
      </w:r>
      <w:r>
        <w:t xml:space="preserve"> </w:t>
      </w:r>
      <w:r>
        <w:t xml:space="preserve">represents far more than geographic choice. It is an intentional alignment with the nation that has positioned itself as a global leader in sustainable industrial transformation. Australia’s regulatory frameworks, from the National Energy Guarantee to its carbon pricing mechanisms, provide fertile ground for engineers who prioritize environmental stewardship without sacrificing economic viability—a philosophy embodied by Brisbane’s emerging green tech startups and established energy corporations alike.</w:t>
      </w:r>
    </w:p>
    <w:p>
      <w:pPr>
        <w:pStyle w:val="BodyText"/>
      </w:pPr>
      <w:r>
        <w:t xml:space="preserve">I am eager to immerse myself in Brisbane’s academic community as a contributor, not just a learner. My goal is to become an Australian-licensed Chemical Engineer who delivers solutions that resonate with both global best practices and local context—from the industrial corridors of Portside Brisbane to remote communities seeking clean energy access. The city’s blend of world-class research infrastructure, industry dynamism, and natural beauty creates the ideal crucible for this mission.</w:t>
      </w:r>
    </w:p>
    <w:p>
      <w:pPr>
        <w:pStyle w:val="BodyText"/>
      </w:pPr>
      <w:r>
        <w:t xml:space="preserve">In conclusion, this Statement of Purpose reflects a purpose-driven roadmap forged through academic discipline, professional insight, and strategic alignment with Queensland’s industrial future. As I prepare to join the next cohort at the University of Queensland in Brisbane, I bring not only technical expertise but also a deep understanding that true engineering excellence emerges at the intersection of innovation and community impact—principles that define modern Chemical Engineering practice in Australia Brisbane. I am ready to contribute my passion and skills to this transformative ecosystem.</w:t>
      </w:r>
    </w:p>
    <w:p>
      <w:pPr>
        <w:pStyle w:val="BodyText"/>
      </w:pPr>
      <w:r>
        <w:t xml:space="preserve">Sincerely,</w:t>
      </w:r>
      <w:r>
        <w:br/>
      </w:r>
      <w:r>
        <w:t xml:space="preserve">Michael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Engineering in Australia Brisbane</dc:title>
  <dc:creator/>
  <cp:keywords/>
  <dcterms:created xsi:type="dcterms:W3CDTF">2026-07-23T07:19:44Z</dcterms:created>
  <dcterms:modified xsi:type="dcterms:W3CDTF">2026-07-23T07:19:44Z</dcterms:modified>
</cp:coreProperties>
</file>

<file path=docProps/custom.xml><?xml version="1.0" encoding="utf-8"?>
<Properties xmlns="http://schemas.openxmlformats.org/officeDocument/2006/custom-properties" xmlns:vt="http://schemas.openxmlformats.org/officeDocument/2006/docPropsVTypes"/>
</file>