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Pursuing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Kuala</w:t>
      </w:r>
      <w:r>
        <w:t xml:space="preserve"> </w:t>
      </w:r>
      <w:r>
        <w:t xml:space="preserve">Lumpur,</w:t>
      </w:r>
      <w:r>
        <w:t xml:space="preserve"> </w:t>
      </w:r>
      <w:r>
        <w:t xml:space="preserve">Malaysia</w:t>
      </w:r>
    </w:p>
    <w:bookmarkStart w:id="20" w:name="X3ba1b4fd55e081c9bedb6b521515fb80d50fcfc"/>
    <w:p>
      <w:pPr>
        <w:pStyle w:val="Heading1"/>
      </w:pPr>
      <w:r>
        <w:t xml:space="preserve">Statement of Purpose: Advancing Chemical Engineering Innovation in Kuala Lumpur, Malaysia</w:t>
      </w:r>
    </w:p>
    <w:p>
      <w:pPr>
        <w:pStyle w:val="FirstParagraph"/>
      </w:pPr>
      <w:r>
        <w:t xml:space="preserve">This Statement of Purpose** outlines my unwavering commitment to becoming a distinguished **Chemical Engineer** dedicated to driving sustainable industrial progress within **Malaysia Kuala Lumpur**, the dynamic heart of Southeast Asia's chemical engineering landscape. My academic journey, professional experiences, and strategic vision converge on a singular mission: to leverage advanced process optimization and green technology solutions that directly contribute to Malaysia’s economic ambitions and environmental stewardship goals, particularly within the thriving ecosystem of **Kuala Lumpur**.</w:t>
      </w:r>
    </w:p>
    <w:p>
      <w:pPr>
        <w:pStyle w:val="BodyText"/>
      </w:pPr>
      <w:r>
        <w:t xml:space="preserve">My fascination with **Chemical Engineering** began during my undergraduate studies at Universiti Teknologi PETRONAS (UTP), where I immersed myself in thermodynamics, reaction kinetics, and separation processes. However, it was a pivotal internship at the PETRONAS Lubricants International facility in **Kuala Lumpur** that crystallized my purpose. Observing firsthand how complex refinery operations were optimized to produce high-performance lubricants while minimizing environmental impact ignited my passion for industrial-scale problem-solving. I collaborated on a project reducing energy consumption in catalytic cracking units by 8.7%, directly aligning with PETRONAS’</w:t>
      </w:r>
      <w:r>
        <w:t xml:space="preserve"> </w:t>
      </w:r>
      <w:r>
        <w:rPr>
          <w:iCs/>
          <w:i/>
        </w:rPr>
        <w:t xml:space="preserve">MyGEM</w:t>
      </w:r>
      <w:r>
        <w:t xml:space="preserve"> </w:t>
      </w:r>
      <w:r>
        <w:t xml:space="preserve">(Malaysian Green Technology and Climate Change Initiatives) framework—a national priority I now aspire to champion across **Malaysia Kuala Lumpur**.</w:t>
      </w:r>
    </w:p>
    <w:p>
      <w:pPr>
        <w:pStyle w:val="BodyText"/>
      </w:pPr>
      <w:r>
        <w:t xml:space="preserve">This experience solidified my belief that the future of **Chemical Engineering** lies at the intersection of economic growth and sustainability. Malaysia, with its strategic position as ASEAN’s petrochemical hub and ambitious</w:t>
      </w:r>
      <w:r>
        <w:t xml:space="preserve"> </w:t>
      </w:r>
      <w:r>
        <w:rPr>
          <w:iCs/>
          <w:i/>
        </w:rPr>
        <w:t xml:space="preserve">Wawasan 2020</w:t>
      </w:r>
      <w:r>
        <w:t xml:space="preserve"> </w:t>
      </w:r>
      <w:r>
        <w:t xml:space="preserve">goals, offers an unparalleled laboratory for this mission. **Kuala Lumpur**, as the nation’s innovation capital, hosts multinational corporations (like Shell Chemicals), research hubs (e.g., MARDI Biotechnology Centre), and government initiatives like the</w:t>
      </w:r>
      <w:r>
        <w:t xml:space="preserve"> </w:t>
      </w:r>
      <w:r>
        <w:rPr>
          <w:iCs/>
          <w:i/>
        </w:rPr>
        <w:t xml:space="preserve">National Energy Transition Roadmap</w:t>
      </w:r>
      <w:r>
        <w:t xml:space="preserve">, all demanding cutting-edge **Chemical Engineer** expertise. I am particularly drawn to KL’s emerging focus on bio-refineries leveraging Malaysia’s abundant palm oil biomass—a sector where my thesis research on enzymatic biodiesel production from waste glycerol could directly scale within **Malaysia Kuala Lumpur**’s industrial corridors.</w:t>
      </w:r>
    </w:p>
    <w:p>
      <w:pPr>
        <w:pStyle w:val="BodyText"/>
      </w:pPr>
      <w:r>
        <w:t xml:space="preserve">My professional trajectory further underscores my readiness for this challenge. As a Process Engineer at a KL-based specialty chemicals startup, I led the design of a continuous flow reactor system that reduced hazardous byproducts by 35% while increasing yield. This project demanded deep collaboration with local suppliers and adherence to</w:t>
      </w:r>
      <w:r>
        <w:t xml:space="preserve"> </w:t>
      </w:r>
      <w:r>
        <w:rPr>
          <w:iCs/>
          <w:i/>
        </w:rPr>
        <w:t xml:space="preserve">Department of Environment (DOE)</w:t>
      </w:r>
      <w:r>
        <w:t xml:space="preserve"> </w:t>
      </w:r>
      <w:r>
        <w:t xml:space="preserve">regulations—skills essential for navigating **Malaysia Kuala Lumpur**’s rigorous industrial compliance landscape. I also participated in the Malaysia Technical University Network’s (MTUN) "Green Chemistry Workshop" in KL, where I proposed a zero-waste polymer recycling model adopted by a local manufacturer. These experiences taught me that impactful **Chemical Engineering** requires not only technical mastery but also cultural fluency and stakeholder engagement within **Malaysia Kuala Lumpur**’s unique business context.</w:t>
      </w:r>
    </w:p>
    <w:p>
      <w:pPr>
        <w:pStyle w:val="BodyText"/>
      </w:pPr>
      <w:r>
        <w:t xml:space="preserve">My decision to pursue advanced studies in **Kuala Lumpur** is deliberate and strategic. I seek a program at Universiti Malaya (UM) or Universiti Teknologi Malaysia (UTM)—both globally ranked institutions with strong industry ties in **Malaysia Kuala Lumpur**—to deepen my expertise in sustainable process intensification and digital transformation. Specifically, I aim to contribute to Professor Dr. Aisha Rahman’s research on AI-driven optimization of biorefinery operations at UTM’s Centre for Sustainable Engineering, an initiative directly supporting Malaysia’s</w:t>
      </w:r>
      <w:r>
        <w:t xml:space="preserve"> </w:t>
      </w:r>
      <w:r>
        <w:rPr>
          <w:iCs/>
          <w:i/>
        </w:rPr>
        <w:t xml:space="preserve">Green Technology Master Plan 2021-2030</w:t>
      </w:r>
      <w:r>
        <w:t xml:space="preserve">. This aligns with my long-term vision: to establish a consultancy firm in **Kuala Lumpur** specializing in decarbonizing the palm oil and polymer sectors—key contributors to Malaysia’s $45 billion chemical industry.</w:t>
      </w:r>
    </w:p>
    <w:p>
      <w:pPr>
        <w:pStyle w:val="BodyText"/>
      </w:pPr>
      <w:r>
        <w:t xml:space="preserve">Why **Malaysia Kuala Lumpur**, specifically? Beyond its world-class infrastructure (e.g., KL Sentral as a logistics nexus) and vibrant ecosystem of R&amp;D institutions, **Kuala Lumpur** embodies Malaysia’s commitment to balancing industrial advancement with environmental responsibility. The city’s adoption of the</w:t>
      </w:r>
      <w:r>
        <w:t xml:space="preserve"> </w:t>
      </w:r>
      <w:r>
        <w:rPr>
          <w:iCs/>
          <w:i/>
        </w:rPr>
        <w:t xml:space="preserve">KL Smart City Masterplan</w:t>
      </w:r>
      <w:r>
        <w:t xml:space="preserve"> </w:t>
      </w:r>
      <w:r>
        <w:t xml:space="preserve">creates fertile ground for deploying my skills in process digitalization—such as integrating IoT sensors in chemical plants to monitor real-time emissions, a capability I aim to pioneer here. Furthermore, **Malaysia Kuala Lumpur**’s multicultural environment cultivates the collaborative spirit essential for tackling complex engineering challenges across diverse supply chains—a skill I honed while managing cross-functional teams with Chinese, Indian, and Malay engineers at my previous firm.</w:t>
      </w:r>
    </w:p>
    <w:p>
      <w:pPr>
        <w:pStyle w:val="BodyText"/>
      </w:pPr>
      <w:r>
        <w:t xml:space="preserve">My career trajectory is not merely about personal achievement but national contribution. As a **Chemical Engineer** committed to **Malaysia Kuala Lumpur**, I aim to: (1) Develop scalable waste-to-resource technologies for the palm oil industry (accounting for 30% of Malaysia’s export earnings); (2) Advise policymakers on circular economy frameworks through partnerships with agencies like the Malaysian Palm Oil Board; and (3) Mentor future engineers at KL universities, fostering a pipeline of talent equipped to solve *Malaysia-specific* challenges. This aligns perfectly with **Malaysia Kuala Lumpur**’s vision for 2030: a high-income, low-carbon economy where engineering excellence drives inclusive growth.</w:t>
      </w:r>
    </w:p>
    <w:p>
      <w:pPr>
        <w:pStyle w:val="BodyText"/>
      </w:pPr>
      <w:r>
        <w:t xml:space="preserve">In conclusion, this **Statement of Purpose** reflects a meticulously crafted roadmap to become a transformative **Chemical Engineer** deeply embedded in the fabric of **Malaysia Kuala Lumpur**. My technical foundation, hands-on experience in KL’s industrial corridors, and unwavering commitment to sustainability position me to actively contribute to Malaysia’s emergence as ASEAN’s green engineering leader. I am not seeking merely an education; I seek a catalyst role within **Kuala Lumpur**’s innovation ecosystem—one where every project advances the nation's prosperity while honoring our shared responsibility for a resilient planet. With rigorous academic training, industry collaboration, and the unique dynamism of **Malaysia Kuala Lumpur**, I am poised to turn this vision into tangible impact.</w:t>
      </w:r>
    </w:p>
    <w:p>
      <w:pPr>
        <w:pStyle w:val="BodyText"/>
      </w:pPr>
      <w:r>
        <w:t xml:space="preserve">Thank you for considering my application to advance chemical engineering excellence in **Kuala Lumpur**.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Pursuing Chemical Engineering Excellence in Kuala Lumpur, Malaysia</dc:title>
  <dc:creator/>
  <dc:language>en</dc:language>
  <cp:keywords/>
  <dcterms:created xsi:type="dcterms:W3CDTF">2026-07-23T11:49:00Z</dcterms:created>
  <dcterms:modified xsi:type="dcterms:W3CDTF">2026-07-23T11:49:00Z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