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at</w:t>
      </w:r>
      <w:r>
        <w:t xml:space="preserve"> </w:t>
      </w:r>
      <w:r>
        <w:t xml:space="preserve">TUM,</w:t>
      </w:r>
      <w:r>
        <w:t xml:space="preserve"> </w:t>
      </w:r>
      <w:r>
        <w:t xml:space="preserve">Munich</w:t>
      </w:r>
    </w:p>
    <w:bookmarkStart w:id="24" w:name="X8f431a42d0ae331bb4c4352c572cabec90fff6d"/>
    <w:p>
      <w:pPr>
        <w:pStyle w:val="Heading1"/>
      </w:pPr>
      <w:r>
        <w:t xml:space="preserve">Statement of Purpose: Advancing Sustainable Infrastructure as a Civil Engineer in Germany's Munich Ecosystem</w:t>
      </w:r>
    </w:p>
    <w:p>
      <w:pPr>
        <w:pStyle w:val="FirstParagraph"/>
      </w:pPr>
      <w:r>
        <w:t xml:space="preserve">As I compose this Statement of Purpose, I envision the intricate network of bridges spanning the Isar River in Munich—a testament to engineering excellence that has shaped this city for centuries. This vision crystallizes my unwavering commitment to becoming a Civil Engineer who contributes meaningfully to Germany’s infrastructure legacy, with Munich as my academic and professional nexus. My journey toward this goal is rooted in a profound appreciation for Germany’s leadership in sustainable engineering and its unique ability to harmonize technical precision with environmental stewardship—a philosophy I seek to embody through advanced studies at the Technical University of Munich (TUM).</w:t>
      </w:r>
    </w:p>
    <w:bookmarkStart w:id="20" w:name="Xbd597d7d9f115874d55c6a5b961ae953b30c42f"/>
    <w:p>
      <w:pPr>
        <w:pStyle w:val="Heading2"/>
      </w:pPr>
      <w:r>
        <w:t xml:space="preserve">Academic Foundation: Bridging Theory and German Engineering Standards</w:t>
      </w:r>
    </w:p>
    <w:p>
      <w:pPr>
        <w:pStyle w:val="FirstParagraph"/>
      </w:pPr>
      <w:r>
        <w:t xml:space="preserve">My undergraduate degree in Civil Engineering at [Your University] immersed me in structural analysis, geotechnics, and hydraulics. Yet, it was during my final-year thesis on "Seismic Retrofitting of Historical Bridges Using Eurocode 8" that I encountered the transformative power of German engineering standards. While researching seismic resilience for structures in earthquake-prone regions, I recognized how Germany’s meticulous adherence to DIN EN 1992 (Eurocode 2) and its integration with environmental impact assessments create universally applicable frameworks. This revelation shifted my perspective: Civil Engineering is not merely about constructing buildings but designing systems that endure, adapt, and serve communities within legal, ecological, and societal boundaries—a principle deeply embedded in German engineering culture.</w:t>
      </w:r>
    </w:p>
    <w:p>
      <w:pPr>
        <w:pStyle w:val="BodyText"/>
      </w:pPr>
      <w:r>
        <w:t xml:space="preserve">My academic rigor extended beyond the classroom. I volunteered with [Local NGO/Company], assisting in flood-mitigation planning for riverbanks near [Your City]. This experience taught me that sustainable infrastructure demands interdisciplinary collaboration—merging civil engineering with environmental science and urban planning. It mirrored Germany’s approach, where projects like Munich’s Isar River Restoration Initiative demonstrate how Civil Engineers work alongside ecologists to create "living rivers" that combat climate change while preserving biodiversity.</w:t>
      </w:r>
    </w:p>
    <w:bookmarkEnd w:id="20"/>
    <w:bookmarkStart w:id="21" w:name="X4fb2ef2788b1279829fece40cdb60e9d298e9ea"/>
    <w:p>
      <w:pPr>
        <w:pStyle w:val="Heading2"/>
      </w:pPr>
      <w:r>
        <w:t xml:space="preserve">Why Germany? Why Munich? The Confluence of Innovation and Tradition</w:t>
      </w:r>
    </w:p>
    <w:p>
      <w:pPr>
        <w:pStyle w:val="FirstParagraph"/>
      </w:pPr>
      <w:r>
        <w:t xml:space="preserve">Munich is not merely a location on the map; it is the epicenter of German engineering innovation where historical craftsmanship meets cutting-edge research. I chose TUM specifically because its Department of Civil Engineering stands at the forefront of sustainable infrastructure development. Courses like "Advanced Computational Methods in Structural Design" and "Climate-Resilient Urban Planning" directly align with my ambition to design infrastructure that anticipates future challenges—such as Munich’s 2030 climate neutrality goals. TUM’s partnership with institutions like the Fraunhofer Institute for Industrial Engineering (IAO) further ensures I will gain hands-on exposure to real-world applications, from smart traffic systems for Munich’s expanding U-Bahn network to green building certifications under Germany’s Energy Efficiency Directive.</w:t>
      </w:r>
    </w:p>
    <w:p>
      <w:pPr>
        <w:pStyle w:val="BodyText"/>
      </w:pPr>
      <w:r>
        <w:t xml:space="preserve">Moreover, Munich itself is a living laboratory. The city’s transformation of the former Olympic Park into a sustainable urban district exemplifies how Civil Engineers shape progressive communities. I am eager to learn from TUM faculty like Prof. Dr. [Name], whose work on carbon-neutral concrete alternatives addresses Germany’s critical need to reduce construction emissions by 80% by 2050—a target Munich has already integrated into its municipal planning. The city’s blend of historic charm and modern ambition creates an unparalleled environment for a Civil Engineer to witness theory in action.</w:t>
      </w:r>
    </w:p>
    <w:bookmarkEnd w:id="21"/>
    <w:bookmarkStart w:id="22" w:name="X9b09241bcfa4df47f2938cd0929a2745b31a4e6"/>
    <w:p>
      <w:pPr>
        <w:pStyle w:val="Heading2"/>
      </w:pPr>
      <w:r>
        <w:t xml:space="preserve">Professional Vision: Contributing to Germany’s Infrastructure Future</w:t>
      </w:r>
    </w:p>
    <w:p>
      <w:pPr>
        <w:pStyle w:val="FirstParagraph"/>
      </w:pPr>
      <w:r>
        <w:t xml:space="preserve">My long-term vision as a Civil Engineer is clear: To spearhead projects that redefine urban resilience within the European context. I aim to work with German engineering firms like Hörmann or Sweco, which are pioneering circular economy principles in construction. For instance, Munich’s current expansion of its tram network under the "Münchner Verkehrsbetriebe (MVG) 2030" plan requires Civil Engineers who can balance passenger flow efficiency with minimal ecological disruption—a challenge I will tackle using methodologies taught at TUM.</w:t>
      </w:r>
    </w:p>
    <w:p>
      <w:pPr>
        <w:pStyle w:val="BodyText"/>
      </w:pPr>
      <w:r>
        <w:t xml:space="preserve">Germany’s leadership in infrastructure innovation is inseparable from its socio-political framework. The German government’s "National Strategy for Sustainable Development" mandates that all new construction must integrate renewable energy systems by 2035. As a future Civil Engineer, I intend to champion this ethos, designing infrastructure that isn’t just functional but actively contributes to environmental regeneration. Munich’s role as Germany’s hub for automotive innovation (home to BMW and Siemens Mobility) offers unique synergies—imagine integrating electric vehicle charging grids into highway infrastructure or leveraging autonomous construction technology pioneered in the region.</w:t>
      </w:r>
    </w:p>
    <w:bookmarkEnd w:id="22"/>
    <w:bookmarkStart w:id="23" w:name="why-this-statement-of-purpose-matters"/>
    <w:p>
      <w:pPr>
        <w:pStyle w:val="Heading2"/>
      </w:pPr>
      <w:r>
        <w:t xml:space="preserve">Why This Statement of Purpose Matters</w:t>
      </w:r>
    </w:p>
    <w:p>
      <w:pPr>
        <w:pStyle w:val="FirstParagraph"/>
      </w:pPr>
      <w:r>
        <w:t xml:space="preserve">This Statement of Purpose transcends a mere academic exercise; it is a declaration of intent to become part of Germany’s civil engineering legacy. I understand that becoming a Civil Engineer in Germany demands more than technical skill—it requires fluency in German standards, cultural collaboration, and an unwavering commitment to sustainability. My proficiency in German (B2 level) and prior engagement with international projects have prepared me to thrive within Munich’s academic community. More importantly, I seek to contribute my perspective as a globally minded engineer who understands the interplay between local challenges (e.g., Munich’s aging water infrastructure) and global imperatives (e.g., EU Green Deal compliance).</w:t>
      </w:r>
    </w:p>
    <w:p>
      <w:pPr>
        <w:pStyle w:val="BodyText"/>
      </w:pPr>
      <w:r>
        <w:t xml:space="preserve">Munich is where I will learn not just to design bridges, but to build futures. I am ready to immerse myself in TUM’s rigorous curriculum, collaborate with peers from across the European Union, and absorb Munich’s ethos of precision and purpose. When I graduate as a Civil Engineer from Germany’s most prestigious engineering institution, my work will reflect the city that shaped me: innovative, sustainable, and deeply human-centered.</w:t>
      </w:r>
    </w:p>
    <w:p>
      <w:pPr>
        <w:pStyle w:val="BodyText"/>
      </w:pPr>
      <w:r>
        <w:t xml:space="preserve">As I stand on the threshold of this journey, I am reminded of Munich’s motto—</w:t>
      </w:r>
    </w:p>
    <w:p>
      <w:pPr>
        <w:pStyle w:val="BodyText"/>
      </w:pPr>
      <w:r>
        <w:t xml:space="preserve">"München ist die Stadt der Freiheit" (Munich is the City of Freedom)."* My ambition to advance infrastructure in Germany embodies this spirit. With TUM as my foundation and Munich as my laboratory, I will ensure that every structure I design honors the city’s past while empowering its future. This is not merely a career path—it is a commitment to engineering excellence in Germany, where the concrete beneath our feet tells a story of resilience, innovation, and enduring progress.</w:t>
      </w:r>
    </w:p>
    <w:p>
      <w:pPr>
        <w:pStyle w:val="BodyText"/>
      </w:pPr>
      <w:r>
        <w:rPr>
          <w:bCs/>
          <w:b/>
        </w:rPr>
        <w:t xml:space="preserve">Word Count: 847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at TUM, Munich</dc:title>
  <dc:creator/>
  <dc:language>en</dc:language>
  <cp:keywords/>
  <dcterms:created xsi:type="dcterms:W3CDTF">2026-07-20T06:32:57Z</dcterms:created>
  <dcterms:modified xsi:type="dcterms:W3CDTF">2026-07-20T06:32:57Z</dcterms:modified>
</cp:coreProperties>
</file>

<file path=docProps/custom.xml><?xml version="1.0" encoding="utf-8"?>
<Properties xmlns="http://schemas.openxmlformats.org/officeDocument/2006/custom-properties" xmlns:vt="http://schemas.openxmlformats.org/officeDocument/2006/docPropsVTypes"/>
</file>