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Wellington,</w:t>
      </w:r>
      <w:r>
        <w:t xml:space="preserve"> </w:t>
      </w:r>
      <w:r>
        <w:t xml:space="preserve">New</w:t>
      </w:r>
      <w:r>
        <w:t xml:space="preserve"> </w:t>
      </w:r>
      <w:r>
        <w:t xml:space="preserve">Zealand</w:t>
      </w:r>
    </w:p>
    <w:bookmarkStart w:id="26" w:name="Xe49fc63a7336632d0acd5444d5171eab977f080"/>
    <w:p>
      <w:pPr>
        <w:pStyle w:val="Heading1"/>
      </w:pPr>
      <w:r>
        <w:t xml:space="preserve">Statement of Purpose for Civil Engineering Studies in Wellington, New Zealand</w:t>
      </w:r>
    </w:p>
    <w:p>
      <w:pPr>
        <w:pStyle w:val="FirstParagraph"/>
      </w:pPr>
      <w:r>
        <w:t xml:space="preserve">From the moment I first observed the intricate dance between human ingenuity and natural forces during my undergraduate studies in structural engineering, I knew my path lay in civil engineering. This conviction has only strengthened through years of academic exploration and hands-on fieldwork, leading me to seek advanced education in one of the world's most dynamic landscapes for sustainable infrastructure: Wellington, New Zealand. As a future Civil Engineer committed to addressing 21st-century challenges, I am driven to immerse myself in the unique environmental and urban context that makes Wellington an unparalleled laboratory for civil engineering innovation.</w:t>
      </w:r>
    </w:p>
    <w:bookmarkStart w:id="20" w:name="Xa37590395aceed45f7a2f32e5c405d597b89e61"/>
    <w:p>
      <w:pPr>
        <w:pStyle w:val="Heading2"/>
      </w:pPr>
      <w:r>
        <w:t xml:space="preserve">Academic Foundation and Professional Awakening</w:t>
      </w:r>
    </w:p>
    <w:p>
      <w:pPr>
        <w:pStyle w:val="FirstParagraph"/>
      </w:pPr>
      <w:r>
        <w:t xml:space="preserve">My Bachelor of Engineering in Civil Engineering at [University Name, e.g., University of Technology Sydney] provided rigorous training in structural analysis, hydraulics, and geotechnical systems. However, it was a field project designing flood mitigation structures for the Hawkes Bay region that crystallized my purpose. Witnessing how poorly engineered infrastructure exacerbated flooding during Cyclone Gabrielle—displacing communities and damaging critical transport corridors—revealed the profound societal impact of civil engineering decisions. This experience shifted my perspective from technical execution to ethical responsibility: every bridge, drainage system, and building must prioritize community resilience over mere cost efficiency.</w:t>
      </w:r>
    </w:p>
    <w:bookmarkEnd w:id="20"/>
    <w:bookmarkStart w:id="21" w:name="X54e3ad0fa571ab613a44d4863939a5a5ac52633"/>
    <w:p>
      <w:pPr>
        <w:pStyle w:val="Heading2"/>
      </w:pPr>
      <w:r>
        <w:t xml:space="preserve">The Wellington Imperative: Why New Zealand's Capital?</w:t>
      </w:r>
    </w:p>
    <w:p>
      <w:pPr>
        <w:pStyle w:val="FirstParagraph"/>
      </w:pPr>
      <w:r>
        <w:t xml:space="preserve">Wellington’s geographical reality makes it a compelling focal point for my civil engineering journey. Situated on the Pacific Ring of Fire, the city confronts seismic hazards that demand innovative solutions—like the ongoing seismic retrofitting of 1800+ buildings and the earthquake-resistant design of projects such as Te Papa Tongarewa Museum. New Zealand’s unique geology requires engineers to constantly innovate, but Wellington goes further: it is a global leader in integrating environmental stewardship with urban development. The city’s commitment to the</w:t>
      </w:r>
      <w:r>
        <w:t xml:space="preserve"> </w:t>
      </w:r>
      <w:r>
        <w:rPr>
          <w:iCs/>
          <w:i/>
        </w:rPr>
        <w:t xml:space="preserve">Wellington 2050 Vision</w:t>
      </w:r>
      <w:r>
        <w:t xml:space="preserve">, aiming for net-zero carbon emissions by 2050, presents a rare opportunity to study infrastructure that harmonizes with natural systems. I am particularly inspired by projects like the Te Ngākau Civic Square redevelopment, which merges public space with flood-resilient design and renewable energy integration—exactly the holistic approach I aspire to master.</w:t>
      </w:r>
    </w:p>
    <w:bookmarkEnd w:id="21"/>
    <w:bookmarkStart w:id="22" w:name="X46d4371d0cc819c5bdcb6bad8126ba158d83a69"/>
    <w:p>
      <w:pPr>
        <w:pStyle w:val="Heading2"/>
      </w:pPr>
      <w:r>
        <w:t xml:space="preserve">Beyond Textbooks: The Wellington Advantage</w:t>
      </w:r>
    </w:p>
    <w:p>
      <w:pPr>
        <w:pStyle w:val="FirstParagraph"/>
      </w:pPr>
      <w:r>
        <w:t xml:space="preserve">New Zealand’s civil engineering education uniquely emphasizes practical, context-driven learning. Unlike traditional programs focused on theoretical models, the University of Wellington’s (or Victoria University’s) curriculum integrates real-world challenges through partnerships with organizations like Waka Kotahi (NZ Transport Agency) and Greater Wellington Regional Council. I am eager to engage in their</w:t>
      </w:r>
      <w:r>
        <w:t xml:space="preserve"> </w:t>
      </w:r>
      <w:r>
        <w:rPr>
          <w:iCs/>
          <w:i/>
        </w:rPr>
        <w:t xml:space="preserve">Resilient Cities Research Cluster</w:t>
      </w:r>
      <w:r>
        <w:t xml:space="preserve">, where students collaborate on projects addressing coastal erosion on the Kapiti Coast or sustainable stormwater management in mixed-use urban zones. The opportunity to learn from engineers like Dr. Sarah Mair, whose work on seismic soil-structure interaction directly informs Wellington’s building codes, represents a rare academic privilege.</w:t>
      </w:r>
    </w:p>
    <w:bookmarkEnd w:id="22"/>
    <w:bookmarkStart w:id="23" w:name="X6145e8b2ae8687d2e7e9dc380ea820a28da8f5e"/>
    <w:p>
      <w:pPr>
        <w:pStyle w:val="Heading2"/>
      </w:pPr>
      <w:r>
        <w:t xml:space="preserve">My Contribution to Wellington's Engineering Legacy</w:t>
      </w:r>
    </w:p>
    <w:p>
      <w:pPr>
        <w:pStyle w:val="FirstParagraph"/>
      </w:pPr>
      <w:r>
        <w:t xml:space="preserve">Having contributed to community-led drainage projects in my home country of India—where monsoon-driven infrastructure failures disproportionately affect marginalized neighborhoods—I bring a perspective on equitable engineering. In Wellington, I aim to bridge this experience with New Zealand’s advanced methodologies. My proposed research focuses on</w:t>
      </w:r>
      <w:r>
        <w:t xml:space="preserve"> </w:t>
      </w:r>
      <w:r>
        <w:rPr>
          <w:iCs/>
          <w:i/>
        </w:rPr>
        <w:t xml:space="preserve">low-cost, nature-based flood adaptation for peri-urban communities</w:t>
      </w:r>
      <w:r>
        <w:t xml:space="preserve">, adapting techniques from Wellington’s own Māori-led *Whakapapa* (connection to land) principles. This aligns perfectly with the government’s</w:t>
      </w:r>
      <w:r>
        <w:t xml:space="preserve"> </w:t>
      </w:r>
      <w:r>
        <w:rPr>
          <w:iCs/>
          <w:i/>
        </w:rPr>
        <w:t xml:space="preserve">Wellington City Council Strategic Plan 2021-2031</w:t>
      </w:r>
      <w:r>
        <w:t xml:space="preserve">, which prioritizes "inclusive resilience" for vulnerable populations during climate events. I intend to collaborate with Ngāti Raukawa ki te Tonga, whose *tikanga* (customary practices) inform sustainable water management, ensuring engineering solutions respect both ecological and cultural landscapes.</w:t>
      </w:r>
    </w:p>
    <w:bookmarkEnd w:id="23"/>
    <w:bookmarkStart w:id="24" w:name="why-this-path-now"/>
    <w:p>
      <w:pPr>
        <w:pStyle w:val="Heading2"/>
      </w:pPr>
      <w:r>
        <w:t xml:space="preserve">Why This Path Now?</w:t>
      </w:r>
    </w:p>
    <w:p>
      <w:pPr>
        <w:pStyle w:val="FirstParagraph"/>
      </w:pPr>
      <w:r>
        <w:t xml:space="preserve">The urgency for my contribution is undeniable. New Zealand faces a projected $70 billion infrastructure funding gap by 2035 (Infrastructure Commission, 2023), while Wellington’s population grows by 4% annually, straining aging systems. As a Civil Engineer trained in both global standards and place-specific innovation, I can help shift the paradigm from reactive repairs to proactive resilience. Studying in Wellington isn’t merely an academic choice—it’s about joining a movement where engineering serves as a catalyst for social equity and environmental restoration. The city’s culture of collaboration between iwi (Māori tribes), government, and engineers exemplifies the interdisciplinary approach needed to solve complex challenges like sea-level rise in Porirua or earthquake preparedness in the Wellington Region.</w:t>
      </w:r>
    </w:p>
    <w:bookmarkEnd w:id="24"/>
    <w:bookmarkStart w:id="25" w:name="X7b743fd74aeef9f0eb08c7399cb054da620dd09"/>
    <w:p>
      <w:pPr>
        <w:pStyle w:val="Heading2"/>
      </w:pPr>
      <w:r>
        <w:t xml:space="preserve">Conclusion: Building Tomorrow's Wellington Today</w:t>
      </w:r>
    </w:p>
    <w:p>
      <w:pPr>
        <w:pStyle w:val="FirstParagraph"/>
      </w:pPr>
      <w:r>
        <w:t xml:space="preserve">My Statement of Purpose is not a declaration of past achievements, but a roadmap for future impact. I seek to immerse myself in Wellington’s vibrant engineering ecosystem—learning from its seismic pioneers, absorbing its sustainability ethos, and contributing my commitment to community-centered design. As the city evolves with projects like the proposed Te Ngākau Cultural Precinct and the 40-year waterfront revitalization plan, I aim to become a Civil Engineer who doesn’t just build structures but cultivates thriving communities. New Zealand’s unique blend of environmental consciousness, cultural richness, and engineering excellence offers the ideal crucible for this mission. I am ready to bring my dedication to resilience, equity, and innovation to Wellington—where every bridge built is a promise of safety for tomorrow’s citizens.</w:t>
      </w:r>
    </w:p>
    <w:p>
      <w:pPr>
        <w:pStyle w:val="BodyText"/>
      </w:pPr>
      <w:r>
        <w:t xml:space="preserve">"The engineer’s first duty is to society. In Wellington, this means designing with the earth as a partner, not a barrier." — Inspired by Dr. Michael M. Kavouzian, Director of Engineering at the University of Wellington</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Wellington, New Zealand</dc:title>
  <dc:creator/>
  <dc:language>en</dc:language>
  <cp:keywords/>
  <dcterms:created xsi:type="dcterms:W3CDTF">2026-07-24T11:22:02Z</dcterms:created>
  <dcterms:modified xsi:type="dcterms:W3CDTF">2026-07-24T11:22:02Z</dcterms:modified>
</cp:coreProperties>
</file>

<file path=docProps/custom.xml><?xml version="1.0" encoding="utf-8"?>
<Properties xmlns="http://schemas.openxmlformats.org/officeDocument/2006/custom-properties" xmlns:vt="http://schemas.openxmlformats.org/officeDocument/2006/docPropsVTypes"/>
</file>