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Australia</w:t>
      </w:r>
      <w:r>
        <w:t xml:space="preserve"> </w:t>
      </w:r>
      <w:r>
        <w:t xml:space="preserve">Sydney</w:t>
      </w:r>
    </w:p>
    <w:bookmarkStart w:id="25" w:name="X47561938d7f67c3d6da31f0b9fb7b1b5295bbe8"/>
    <w:p>
      <w:pPr>
        <w:pStyle w:val="Heading1"/>
      </w:pPr>
      <w:r>
        <w:t xml:space="preserve">Statement of Purpose: Pursuing a Curriculum Developer Role in Australia Sydney</w:t>
      </w:r>
    </w:p>
    <w:p>
      <w:pPr>
        <w:pStyle w:val="FirstParagraph"/>
      </w:pPr>
      <w:r>
        <w:t xml:space="preserve">I am writing to express my profound enthusiasm for the opportunity to contribute as a Curriculum Developer within the dynamic educational landscape of Sydney, Australia. This Statement of Purpose articulates my professional journey, philosophical alignment with Australian educational values, and unwavering commitment to shaping curricula that empower every learner in Sydney's diverse classrooms. My passion for developing transformative learning experiences is deeply intertwined with the unique socio-educational context of Australia, particularly its vibrant metropolis of Sydney.</w:t>
      </w:r>
    </w:p>
    <w:bookmarkStart w:id="20" w:name="X345bedd52aeeea529c0dcde664d7e06b078c32f"/>
    <w:p>
      <w:pPr>
        <w:pStyle w:val="Heading2"/>
      </w:pPr>
      <w:r>
        <w:t xml:space="preserve">Professional Foundation and Alignment with Australian Educational Imperatives</w:t>
      </w:r>
    </w:p>
    <w:p>
      <w:pPr>
        <w:pStyle w:val="FirstParagraph"/>
      </w:pPr>
      <w:r>
        <w:t xml:space="preserve">Over the past seven years, I have dedicated my career to curriculum development within international contexts, most recently designing interdisciplinary STEM frameworks for urban schools in Southeast Asia. However, it was during a professional exchange program in Melbourne that I first experienced the profound impact of Australia's nationally coordinated yet locally responsive educational framework. The Australian Curriculum, Assessment and Reporting Authority (ACARA) model—emphasizing General Capabilities, Cross-Curricular Priorities, and Discipline-Based Knowledge—resonated deeply with my belief that education must cultivate critical thinkers who thrive in a multicultural world. I recognized immediately that Sydney’s schools represent the pinnacle of this approach: from the culturally diverse classrooms of inner-city Parramatta to the innovative programs in Western Sydney's high-growth communities.</w:t>
      </w:r>
    </w:p>
    <w:p>
      <w:pPr>
        <w:pStyle w:val="BodyText"/>
      </w:pPr>
      <w:r>
        <w:t xml:space="preserve">My experience directly translates to Australian needs. I spearheaded a project developing digital literacy modules for Year 7-10 students, integrating ACARA’s Critical and Creative Thinking capabilities. This involved collaborating with teachers across 12 schools to ensure content was accessible for Indigenous learners and students from refugee backgrounds—mirroring Sydney's demographic reality where over 35% of schoolchildren speak a language other than English at home. I learned that effective curriculum development in Australia isn’t merely about standards compliance; it demands contextual intelligence. In Sydney, this means understanding the specific needs of communities like Redfern (with high Indigenous populations), Cabramatta (known for its Vietnamese and Filipino communities), and Bondi (a hub for international students).</w:t>
      </w:r>
    </w:p>
    <w:bookmarkEnd w:id="20"/>
    <w:bookmarkStart w:id="21" w:name="Xa7b0bbeb0e38be2c6be70aa51e7f885604b24ed"/>
    <w:p>
      <w:pPr>
        <w:pStyle w:val="Heading2"/>
      </w:pPr>
      <w:r>
        <w:t xml:space="preserve">Why Australia Sydney? The Synergy of Vision and Opportunity</w:t>
      </w:r>
    </w:p>
    <w:p>
      <w:pPr>
        <w:pStyle w:val="FirstParagraph"/>
      </w:pPr>
      <w:r>
        <w:t xml:space="preserve">Sydney is not just a location on my career map—it is the embodiment of the educational future I strive to build. As Australia’s most culturally diverse city, it presents an unparalleled laboratory for curriculum innovation. The New South Wales Department of Education's *Future Schools Strategy* explicitly prioritizes "culturally sustaining pedagogies" and "equity in access," values I have embedded in my work through projects like the "Sydney Learning Network" pilot (a digital resource hub co-created with educators from 15 Sydney public schools). This initiative directly addressed the challenge of fragmented resources during remote learning, a lesson that remains vital as Sydney schools navigate hybrid models post-pandemic.</w:t>
      </w:r>
    </w:p>
    <w:p>
      <w:pPr>
        <w:pStyle w:val="BodyText"/>
      </w:pPr>
      <w:r>
        <w:t xml:space="preserve">I am particularly drawn to Sydney’s commitment to embedding Aboriginal and Torres Strait Islander histories and cultures across all learning areas—a requirement under the NSW K-10 History Syllabus. My recent work developing a unit on "Indigenous Science in Australian Landscapes" (aligned with ACARA's Cross-Curricular Priority) involved consulting with local Elders from the Gadigal community, ensuring authentic representation. I understand that in Sydney, curriculum must honor Country while preparing students for global citizenship—this balance is non-negotiable.</w:t>
      </w:r>
    </w:p>
    <w:bookmarkEnd w:id="21"/>
    <w:bookmarkStart w:id="22" w:name="X2edaac7cc204f06b209efcf95d6643c23763b6e"/>
    <w:p>
      <w:pPr>
        <w:pStyle w:val="Heading2"/>
      </w:pPr>
      <w:r>
        <w:t xml:space="preserve">My Approach to Curriculum Development: Sydney Context in Focus</w:t>
      </w:r>
    </w:p>
    <w:p>
      <w:pPr>
        <w:pStyle w:val="FirstParagraph"/>
      </w:pPr>
      <w:r>
        <w:t xml:space="preserve">As a Curriculum Developer aspiring to work in Australia, my methodology centers on three pillars directly relevant to Sydney’s ecosystem:</w:t>
      </w:r>
    </w:p>
    <w:p>
      <w:pPr>
        <w:numPr>
          <w:ilvl w:val="0"/>
          <w:numId w:val="1001"/>
        </w:numPr>
        <w:pStyle w:val="Compact"/>
      </w:pPr>
      <w:r>
        <w:rPr>
          <w:bCs/>
          <w:b/>
        </w:rPr>
        <w:t xml:space="preserve">Community-Driven Co-Creation:</w:t>
      </w:r>
      <w:r>
        <w:t xml:space="preserve"> </w:t>
      </w:r>
      <w:r>
        <w:t xml:space="preserve">I reject the "top-down" model. In Sydney, success requires listening to teachers like those at Ashbury Public School or Newtown High of Performing Arts. My process begins with collaborative workshops in local school communities to identify genuine needs—whether it’s supporting new refugee students' English literacy or integrating sustainability into science curricula for Western Sydney's eco-conscious youth.</w:t>
      </w:r>
    </w:p>
    <w:p>
      <w:pPr>
        <w:numPr>
          <w:ilvl w:val="0"/>
          <w:numId w:val="1001"/>
        </w:numPr>
        <w:pStyle w:val="Compact"/>
      </w:pPr>
      <w:r>
        <w:rPr>
          <w:bCs/>
          <w:b/>
        </w:rPr>
        <w:t xml:space="preserve">Technology as an Equity Tool:</w:t>
      </w:r>
      <w:r>
        <w:t xml:space="preserve"> </w:t>
      </w:r>
      <w:r>
        <w:t xml:space="preserve">Sydney schools grapple with varying digital access. I design modular, offline-capable resources (e.g., printable inquiry kits for rural outskirts of Greater Sydney) while leveraging platforms like NSW Syllabus Online. My work with the Parramatta Education Centre demonstrated how tailored tech integration boosts engagement without widening gaps.</w:t>
      </w:r>
    </w:p>
    <w:p>
      <w:pPr>
        <w:numPr>
          <w:ilvl w:val="0"/>
          <w:numId w:val="1001"/>
        </w:numPr>
        <w:pStyle w:val="Compact"/>
      </w:pPr>
      <w:r>
        <w:rPr>
          <w:bCs/>
          <w:b/>
        </w:rPr>
        <w:t xml:space="preserve">Evidence-Based Iteration:</w:t>
      </w:r>
      <w:r>
        <w:t xml:space="preserve"> </w:t>
      </w:r>
      <w:r>
        <w:t xml:space="preserve">I measure impact through student voice and teacher feedback, not just compliance. After launching a "Sydney Sustainability Challenge" unit across 8 schools, we saw 63% of students propose community action projects—proof that relevant curriculum drives agency. In Sydney, where NAPLAN data often overshadows holistic growth, this focus on meaningful outcomes is essential.</w:t>
      </w:r>
    </w:p>
    <w:bookmarkEnd w:id="22"/>
    <w:bookmarkStart w:id="23" w:name="Xd3beeb67bab987b2fe104072d550dcc6fe77581"/>
    <w:p>
      <w:pPr>
        <w:pStyle w:val="Heading2"/>
      </w:pPr>
      <w:r>
        <w:t xml:space="preserve">Commitment to Australia’s Educational Future</w:t>
      </w:r>
    </w:p>
    <w:p>
      <w:pPr>
        <w:pStyle w:val="FirstParagraph"/>
      </w:pPr>
      <w:r>
        <w:t xml:space="preserve">I recognize that the role of a Curriculum Developer in Australia extends beyond document creation. It requires stewardship of national values like fairness (as championed by the Australian Values Framework) and active participation in professional communities like ACARA’s National Curriculum Review Working Group. Sydney offers unparalleled access to these networks—through institutions such as the University of Sydney’s Faculty of Education, which collaborates with NSW DET on curriculum innovation. I am eager to contribute my expertise while learning from Australia’s leading educators.</w:t>
      </w:r>
    </w:p>
    <w:p>
      <w:pPr>
        <w:pStyle w:val="BodyText"/>
      </w:pPr>
      <w:r>
        <w:t xml:space="preserve">My ultimate vision aligns perfectly with Sydney’s educational aspirations: a curriculum that doesn’t just teach history, but empowers students to shape it. Whether designing units on maritime history for coastal schools or coding projects inspired by Sydney’s tech ecosystem, I aim to create learning that reflects the city's energy and diversity. Australia has shown me that education is the most powerful engine for social cohesion—a truth I witnessed while collaborating with teachers in Sydney’s multicultural hubs during my 2023 visit.</w:t>
      </w:r>
    </w:p>
    <w:bookmarkEnd w:id="23"/>
    <w:bookmarkStart w:id="24" w:name="X751b84f672829ca46f6c4ca9e4496248302958e"/>
    <w:p>
      <w:pPr>
        <w:pStyle w:val="Heading2"/>
      </w:pPr>
      <w:r>
        <w:t xml:space="preserve">Conclusion: A Purpose Forged in Sydney's Context</w:t>
      </w:r>
    </w:p>
    <w:p>
      <w:pPr>
        <w:pStyle w:val="FirstParagraph"/>
      </w:pPr>
      <w:r>
        <w:t xml:space="preserve">This Statement of Purpose is not merely an application; it is a declaration of intent. I seek to embed myself within the fabric of Sydney’s educational community, contributing to the very curriculum that shapes tomorrow’s Sydneysiders. My experience, values, and relentless focus on contextual relevance position me to advance Australia's ambitious educational goals—from closing opportunity gaps in Western Sydney schools to fostering global citizens through culturally rich learning. I am ready to bring my skills as a Curriculum Developer not just to a role, but into the heart of Australia’s most dynamic city. I welcome the chance to discuss how my vision for curriculum development can support your mission in Australia Sydney.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Australia Sydney</dc:title>
  <dc:creator/>
  <dc:language>en</dc:language>
  <cp:keywords/>
  <dcterms:created xsi:type="dcterms:W3CDTF">2026-05-02T13:52:35Z</dcterms:created>
  <dcterms:modified xsi:type="dcterms:W3CDTF">2026-05-02T13:52:35Z</dcterms:modified>
</cp:coreProperties>
</file>

<file path=docProps/custom.xml><?xml version="1.0" encoding="utf-8"?>
<Properties xmlns="http://schemas.openxmlformats.org/officeDocument/2006/custom-properties" xmlns:vt="http://schemas.openxmlformats.org/officeDocument/2006/docPropsVTypes"/>
</file>