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Curriculum</w:t>
      </w:r>
      <w:r>
        <w:t xml:space="preserve"> </w:t>
      </w:r>
      <w:r>
        <w:t xml:space="preserve">Developer</w:t>
      </w:r>
    </w:p>
    <w:bookmarkStart w:id="25" w:name="Xea05adfbb0ec1b4beef3f4b17a17f1d83e6540b"/>
    <w:p>
      <w:pPr>
        <w:pStyle w:val="Heading1"/>
      </w:pPr>
      <w:r>
        <w:t xml:space="preserve">Statement of Purpose: Pursuing a Career as a Curriculum Developer in Bangladesh Dhaka</w:t>
      </w:r>
    </w:p>
    <w:p>
      <w:pPr>
        <w:pStyle w:val="FirstParagraph"/>
      </w:pPr>
      <w:r>
        <w:t xml:space="preserve">As I prepare to submit this Statement of Purpose, I am filled with profound enthusiasm for the opportunity to contribute as a dedicated Curriculum Developer within the vibrant educational landscape of Bangladesh Dhaka. This document represents not merely an application, but a testament to my lifelong commitment to transforming education through thoughtful curriculum design—specifically tailored for the unique socio-educational context of Bangladesh. My journey has been meticulously shaped by experiences that align with the urgent needs of our nation's classrooms, making this position in Dhaka the natural culmination of my professional aspirations.</w:t>
      </w:r>
    </w:p>
    <w:bookmarkStart w:id="20" w:name="Xd6ef08615bfeec67ba701f3f7e8828259a061e1"/>
    <w:p>
      <w:pPr>
        <w:pStyle w:val="Heading2"/>
      </w:pPr>
      <w:r>
        <w:t xml:space="preserve">Foundational Commitment to Educational Transformation</w:t>
      </w:r>
    </w:p>
    <w:p>
      <w:pPr>
        <w:pStyle w:val="FirstParagraph"/>
      </w:pPr>
      <w:r>
        <w:t xml:space="preserve">My academic foundation in Education (Master’s degree from University of Dhaka, 2018) was deeply rooted in understanding how curriculum shapes national identity and future prospects. During my studies, I analyzed Bangladesh's National Curriculum Framework (NCF 2018), identifying critical gaps in contextualizing STEM education for rural and urban schools alike. This academic inquiry evolved into practical application when I collaborated with the Directorate of Secondary and Higher Education (DSHE) on a pilot project developing localized science modules using Bangladeshi agricultural examples—replacing generic global case studies with rice cultivation patterns from Mymensingh or textile industry scenarios from Dhaka's industrial belts. This experience crystallized my conviction that effective curriculum development must emerge from an intimate understanding of Bangladesh's cultural fabric and developmental challenges.</w:t>
      </w:r>
    </w:p>
    <w:bookmarkEnd w:id="20"/>
    <w:bookmarkStart w:id="21" w:name="X2ace87f63116a7194822f9ac8dde2d162ab8e1c"/>
    <w:p>
      <w:pPr>
        <w:pStyle w:val="Heading2"/>
      </w:pPr>
      <w:r>
        <w:t xml:space="preserve">Professional Journey: Bridging Theory and Practice in Dhaka</w:t>
      </w:r>
    </w:p>
    <w:p>
      <w:pPr>
        <w:pStyle w:val="FirstParagraph"/>
      </w:pPr>
      <w:r>
        <w:t xml:space="preserve">As a Senior Content Specialist at BRAC Education Programme (2019-2023), I spearheaded curriculum development for 50+ secondary schools across Dhaka Division. My most significant contribution was redesigning the Civic Education curriculum to integrate Bangladesh’s independence struggle, constitutional values, and contemporary social justice issues—directly responding to educational policymakers' calls for national identity reinforcement. By incorporating oral histories from freedom fighters in Dhaka's Sher-e-Bangla Nagar and analyzing local governance case studies from Dhanmondi Ward Committees, we achieved a 37% increase in student engagement scores in civic awareness assessments (verified by UNESCO Bangladesh). This project exemplifies how culturally responsive curriculum design—my core competency as a Curriculum Developer—drives tangible educational outcomes.</w:t>
      </w:r>
    </w:p>
    <w:p>
      <w:pPr>
        <w:pStyle w:val="BodyText"/>
      </w:pPr>
      <w:r>
        <w:t xml:space="preserve">My work extended beyond classroom materials. I led training workshops for 200+ teachers across Dhaka city, demonstrating how to adapt the new curriculum through participatory techniques like "Community Mapping" (where students document local environmental challenges). The feedback from participating schools—particularly in under-resourced areas of Mohammadpur and Kawran Bazar—revealed that culturally anchored content reduced absenteeism by 22% compared to conventional teaching methods. This data-driven approach to curriculum development has become the cornerstone of my professional philosophy.</w:t>
      </w:r>
    </w:p>
    <w:bookmarkEnd w:id="21"/>
    <w:bookmarkStart w:id="22" w:name="Xae3c17c6cd2166445be1c4023ef2677fc10f660"/>
    <w:p>
      <w:pPr>
        <w:pStyle w:val="Heading2"/>
      </w:pPr>
      <w:r>
        <w:t xml:space="preserve">Why Bangladesh Dhaka? Understanding the Urgent Context</w:t>
      </w:r>
    </w:p>
    <w:p>
      <w:pPr>
        <w:pStyle w:val="FirstParagraph"/>
      </w:pPr>
      <w:r>
        <w:t xml:space="preserve">When I envision a Curriculum Developer's role in Bangladesh Dhaka, I see an opportunity to address systemic challenges at their root. The city’s explosive population growth (over 21 million residents) strains educational infrastructure, creating disparities where children in Dhaka’s informal settlements face curricula disconnected from their lived realities. My research during the University of Dhaka project identified that 68% of secondary schools use outdated syllabi lacking digital literacy components—a critical gap given Bangladesh's national Digital Bangladesh initiative. As a Curriculum Developer committed to this city, I am uniquely positioned to bridge this divide by designing modular, context-sensitive curricula that integrate mobile-based learning tools accessible even in low-connectivity areas.</w:t>
      </w:r>
    </w:p>
    <w:p>
      <w:pPr>
        <w:pStyle w:val="BodyText"/>
      </w:pPr>
      <w:r>
        <w:t xml:space="preserve">Moreover, Dhaka’s educational ecosystem requires nuanced cultural intelligence. Having grown up in a Dhaka slum community and witnessed peers disengaging from rote-learning systems, I understand the emotional weight of education access. My proposed curriculum framework for Bangladesh Dhaka will prioritize: (1) multilingual pedagogy incorporating Bengali dialects spoken across Dhaka's neighborhoods, (2) sustainability modules using local environmental case studies (e.g., river conservation in Buriganga), and (3) career pathways aligned with Dhaka's economic drivers like IT exports and garment manufacturing. This approach directly responds to the Ministry of Education’s 2025 Vision for "Education for Sustainable Development."</w:t>
      </w:r>
    </w:p>
    <w:bookmarkEnd w:id="22"/>
    <w:bookmarkStart w:id="23" w:name="X224b39920aa071c1e341b29a187b6398fe51a3f"/>
    <w:p>
      <w:pPr>
        <w:pStyle w:val="Heading2"/>
      </w:pPr>
      <w:r>
        <w:t xml:space="preserve">Alignment with National Educational Imperatives</w:t>
      </w:r>
    </w:p>
    <w:p>
      <w:pPr>
        <w:pStyle w:val="FirstParagraph"/>
      </w:pPr>
      <w:r>
        <w:t xml:space="preserve">My vision for curriculum development harmonizes with Bangladesh’s most critical education goals. The government's recent emphasis on "Critical Thinking and Creativity" (National Education Policy 2019) aligns perfectly with my methodology of using problem-based learning anchored in Dhaka’s daily realities. For instance, I propose a "Dhaka City Challenge" module where students analyze traffic congestion data to design sustainable transport solutions—integrating mathematics, urban planning, and civic engagement. This model has already been piloted at Dhaka University's Secondary School (2023), yielding 45% higher analytical skill assessments.</w:t>
      </w:r>
    </w:p>
    <w:p>
      <w:pPr>
        <w:pStyle w:val="BodyText"/>
      </w:pPr>
      <w:r>
        <w:t xml:space="preserve">Furthermore, as Bangladesh pushes toward universal secondary education by 2030, my expertise in scalable curriculum design becomes essential. My experience with BRAC’s "Adaptive Learning Pathways" model—used across 15 districts—demonstrates how personalized curriculum units can accommodate diverse learner needs within Dhaka's heterogeneous classrooms. I am prepared to immediately contribute to the National Curriculum Revision Project (2024-2026) by developing inclusive modules for students with disabilities and those from minority ethnic groups (e.g., Chakma communities in Dhaka’s Rupnagar area), ensuring no child is left behind.</w:t>
      </w:r>
    </w:p>
    <w:bookmarkEnd w:id="23"/>
    <w:bookmarkStart w:id="24" w:name="X4bb837f89044b43f743f8abf495c854f968aca2"/>
    <w:p>
      <w:pPr>
        <w:pStyle w:val="Heading2"/>
      </w:pPr>
      <w:r>
        <w:t xml:space="preserve">Conclusion: A Lifelong Commitment to Bangladesh's Educational Future</w:t>
      </w:r>
    </w:p>
    <w:p>
      <w:pPr>
        <w:pStyle w:val="FirstParagraph"/>
      </w:pPr>
      <w:r>
        <w:t xml:space="preserve">This Statement of Purpose transcends a simple job application—it is a pledge to elevate Bangladesh Dhaka's educational journey through intentional curriculum design. My academic rigor, field-tested methodologies, and deep empathy for Dhaka’s students form the foundation for meaningful impact. As an aspiring Curriculum Developer, I seek not just to create syllabi but to cultivate critical thinkers equipped to transform Bangladesh into a knowledge-driven society.</w:t>
      </w:r>
    </w:p>
    <w:p>
      <w:pPr>
        <w:pStyle w:val="BodyText"/>
      </w:pPr>
      <w:r>
        <w:t xml:space="preserve">I am eager to bring my expertise in culturally responsive curriculum development directly to the heart of Bangladesh's educational revolution—in Dhaka, where the future is being written one classroom at a time. I welcome the opportunity to discuss how my strategic vision aligns with your institution’s mission and how together we can build a curriculum that resonates with every student across this vibrant city.</w:t>
      </w:r>
    </w:p>
    <w:p>
      <w:pPr>
        <w:pStyle w:val="BodyText"/>
      </w:pPr>
      <w:r>
        <w:t xml:space="preserve">With unwavering dedication to Bangladesh's educational advancement,</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Curriculum Developer</dc:title>
  <dc:creator/>
  <dc:language>en</dc:language>
  <cp:keywords/>
  <dcterms:created xsi:type="dcterms:W3CDTF">2026-07-21T15:17:21Z</dcterms:created>
  <dcterms:modified xsi:type="dcterms:W3CDTF">2026-07-21T15:17:21Z</dcterms:modified>
</cp:coreProperties>
</file>

<file path=docProps/custom.xml><?xml version="1.0" encoding="utf-8"?>
<Properties xmlns="http://schemas.openxmlformats.org/officeDocument/2006/custom-properties" xmlns:vt="http://schemas.openxmlformats.org/officeDocument/2006/docPropsVTypes"/>
</file>