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Curriculum</w:t>
      </w:r>
      <w:r>
        <w:t xml:space="preserve"> </w:t>
      </w:r>
      <w:r>
        <w:t xml:space="preserve">Developer,</w:t>
      </w:r>
      <w:r>
        <w:t xml:space="preserve"> </w:t>
      </w:r>
      <w:r>
        <w:t xml:space="preserve">Bogotá,</w:t>
      </w:r>
      <w:r>
        <w:t xml:space="preserve"> </w:t>
      </w:r>
      <w:r>
        <w:t xml:space="preserve">Colombia</w:t>
      </w:r>
    </w:p>
    <w:bookmarkStart w:id="20" w:name="X445a736d2116744f687b39bdd0b859f6c774069"/>
    <w:p>
      <w:pPr>
        <w:pStyle w:val="Heading1"/>
      </w:pPr>
      <w:r>
        <w:t xml:space="preserve">Statement of Purpose: Advancing Educational Excellence as a Curriculum Developer in Bogotá, Colombia</w:t>
      </w:r>
    </w:p>
    <w:p>
      <w:pPr>
        <w:pStyle w:val="FirstParagraph"/>
      </w:pPr>
      <w:r>
        <w:t xml:space="preserve">From the vibrant streets of La Candelaria to the bustling academic corridors of Universidad Nacional de Colombia, my journey toward becoming a transformative Curriculum Developer has been deeply intertwined with the evolving educational landscape of Colombia. As I prepare to submit this Statement of Purpose for a Curriculum Developer position within Bogotá’s dynamic education ecosystem, I do so with profound respect for Colombia’s commitment to educational equity and innovation—a commitment that resonates powerfully in the heart of our nation’s capital. Bogotá, with its unique blend of cultural richness, socioeconomic diversity, and ambitious educational initiatives like "Bogotá Educando" and the Ministry of Education’s "Pensamiento y Acción" framework, offers an unparalleled context for impactful curriculum development. This Statement of Purpose articulates my professional vision, qualifications, and unwavering dedication to advancing quality education in Colombia through purposeful curriculum design.</w:t>
      </w:r>
    </w:p>
    <w:p>
      <w:pPr>
        <w:pStyle w:val="BodyText"/>
      </w:pPr>
      <w:r>
        <w:t xml:space="preserve">My academic foundation includes a Master’s degree in Educational Leadership with a specialization in Curriculum and Instruction from Universidad de los Andes, where I immersed myself in the complexities of Colombian pedagogical traditions while analyzing global best practices. During my graduate studies, I conducted research on indigenous knowledge integration within secondary school curricula—a project directly relevant to Colombia’s multicultural reality. My work was recognized by Bogotá’s Secretaría de Educación as a model for culturally responsive teaching, leading to a collaboration with local teachers at Colegio Nuestra Señora del Pilar in Chapinero. This experience crystallized my understanding: effective curriculum development in Colombia must honor our ancestral wisdom while preparing students for 21st-century challenges. It is not merely about content delivery but fostering critical thinking that bridges the gap between traditional Colombian values and global competencies.</w:t>
      </w:r>
    </w:p>
    <w:p>
      <w:pPr>
        <w:pStyle w:val="BodyText"/>
      </w:pPr>
      <w:r>
        <w:t xml:space="preserve">My professional trajectory has been intentionally shaped by Colombia’s educational needs. As a Curriculum Specialist at Fundación Banco de la República, I co-developed "Ciencias para la Vida," a science curriculum for Bogotá’s public schools that incorporated local environmental case studies—such as the Andean páramo ecosystems and urban sustainability projects in Ciudad Bolívar. This project required nuanced sensitivity to Colombia’s regional diversity; for instance, we adapted biodiversity modules to reflect both Amazonian and Andean ecological contexts, ensuring relevance across Bogotá’s heterogeneous student body. We also integrated technology through partnerships with Bogotá Digital schools, training over 200 teachers in digital literacy tools that aligned with national tech initiatives. The curriculum received a commendation from Colombia’s Ministry of Education for its successful implementation in low-income districts—a testament to the power of context-specific design.</w:t>
      </w:r>
    </w:p>
    <w:p>
      <w:pPr>
        <w:pStyle w:val="BodyText"/>
      </w:pPr>
      <w:r>
        <w:t xml:space="preserve">What sets my approach apart is my commitment to participatory curriculum development, a principle deeply embedded in Bogotá’s educational philosophy. I firmly believe that teachers and community stakeholders are not passive recipients but co-creators of learning experiences. In 2022, I facilitated a series of workshops with educators from Bogotá’s "Escuelas de Tiempo Completo" network to co-design literacy modules addressing the socioemotional needs of students affected by urban migration. These sessions—held in community centers across Teusaquillo and Suba—revealed critical insights: students required curricula that acknowledged their lived experiences while building academic confidence. This collaborative model, rooted in Colombia’s tradition of participatory democracy, directly informs my work as a Curriculum Developer. I am not simply creating materials; I am fostering inclusive educational communities.</w:t>
      </w:r>
    </w:p>
    <w:p>
      <w:pPr>
        <w:pStyle w:val="BodyText"/>
      </w:pPr>
      <w:r>
        <w:t xml:space="preserve">Bogotá’s current educational challenges demand a nuanced response. With the city grappling with high rates of school dropout and the digital divide exacerbated by pandemic learning gaps, curriculum development must prioritize accessibility and resilience. My proposed framework for this role would center on three pillars: cultural grounding, technological integration, and social-emotional learning. For instance, I would design modules that weave Colombia’s Afro-Colombian musical heritage into mathematics (using rhythms to teach fractions) or integrate the history of the "Comité de Padres" movement into civic education—ensuring every student sees themselves reflected in their curriculum. Simultaneously, I would leverage Bogotá’s digital infrastructure, such as the city’s free Wi-Fi initiative for schools, to develop offline-capable learning resources accessible to students without consistent connectivity.</w:t>
      </w:r>
    </w:p>
    <w:p>
      <w:pPr>
        <w:pStyle w:val="BodyText"/>
      </w:pPr>
      <w:r>
        <w:t xml:space="preserve">Moreover, Colombia’s recent educational reforms—particularly Law 1985 (2019), which emphasizes holistic education and student well-being—align perfectly with my philosophy. I am eager to contribute to initiatives like the "Educación para la Ciudadanía" program by embedding civic engagement projects into core subjects, enabling students to address local issues like waste management in La Perseverancia or urban biodiversity in Parque Simón Bolívar. This approach transforms classrooms into laboratories of democratic practice, empowering Bogotá’s youth as active participants in shaping their city’s future—a vision that resonates deeply with Colombia’s national development goals.</w:t>
      </w:r>
    </w:p>
    <w:p>
      <w:pPr>
        <w:pStyle w:val="BodyText"/>
      </w:pPr>
      <w:r>
        <w:t xml:space="preserve">My commitment to Colombia is not theoretical; it is personal. Born and raised in Bogotá, I witnessed firsthand how curriculum choices shaped my own educational journey. My mother, a primary school teacher at Escuela 359 in Engativá, taught me that education is the most potent tool for social mobility—a principle I now apply professionally. Colombia’s youth deserve curricula that reflect their dignity and potential. As a Curriculum Developer in Bogotá, I will ensure every lesson plan honors our nation’s resilience while equipping students with the skills to innovate and lead.</w:t>
      </w:r>
    </w:p>
    <w:p>
      <w:pPr>
        <w:pStyle w:val="BodyText"/>
      </w:pPr>
      <w:r>
        <w:t xml:space="preserve">In closing, this Statement of Purpose is more than an application—it is a promise. A promise to bring my expertise in culturally responsive curriculum design to Colombia’s most dynamic educational hub. A promise to collaborate with teachers, families, and policymakers across Bogotá’s neighborhoods—from Usme to Usaquén—to build learning environments where every child thrives. I am ready to contribute my passion, skills, and unwavering dedication as a Curriculum Developer in Colombia Bogotá: where education is not just a right but the foundation for a more just and vibrant nation.</w:t>
      </w:r>
    </w:p>
    <w:p>
      <w:pPr>
        <w:pStyle w:val="BodyText"/>
      </w:pPr>
      <w:r>
        <w:t xml:space="preserve">With profound respect for Colombia’s educational mission,</w:t>
      </w:r>
    </w:p>
    <w:p>
      <w:pPr>
        <w:pStyle w:val="BodyText"/>
      </w:pPr>
      <w:r>
        <w:t xml:space="preserve">Ana María Rivera</w:t>
      </w:r>
    </w:p>
    <w:p>
      <w:pPr>
        <w:pStyle w:val="BodyText"/>
      </w:pPr>
      <w:r>
        <w:t xml:space="preserve">Curriculum Specialist &amp; Educational Innovator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Curriculum Developer, Bogotá, Colombia</dc:title>
  <dc:creator/>
  <dc:language>en</dc:language>
  <cp:keywords/>
  <dcterms:created xsi:type="dcterms:W3CDTF">2026-07-21T03:11:46Z</dcterms:created>
  <dcterms:modified xsi:type="dcterms:W3CDTF">2026-07-21T03:11:46Z</dcterms:modified>
</cp:coreProperties>
</file>

<file path=docProps/custom.xml><?xml version="1.0" encoding="utf-8"?>
<Properties xmlns="http://schemas.openxmlformats.org/officeDocument/2006/custom-properties" xmlns:vt="http://schemas.openxmlformats.org/officeDocument/2006/docPropsVTypes"/>
</file>