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Egypt</w:t>
      </w:r>
      <w:r>
        <w:t xml:space="preserve"> </w:t>
      </w:r>
      <w:r>
        <w:t xml:space="preserve">Cairo</w:t>
      </w:r>
    </w:p>
    <w:bookmarkStart w:id="20" w:name="Xbf69506743c7327cdf1c6501a14d5b73ebe6d5e"/>
    <w:p>
      <w:pPr>
        <w:pStyle w:val="Heading1"/>
      </w:pPr>
      <w:r>
        <w:t xml:space="preserve">Statement of Purpose for Curriculum Developer Position in Egypt Cairo</w:t>
      </w:r>
    </w:p>
    <w:p>
      <w:pPr>
        <w:pStyle w:val="FirstParagraph"/>
      </w:pPr>
      <w:r>
        <w:rPr>
          <w:bCs/>
          <w:b/>
        </w:rPr>
        <w:t xml:space="preserve">Introduction: A Commitment to Shaping Egypt's Educational Future</w:t>
      </w:r>
    </w:p>
    <w:p>
      <w:pPr>
        <w:pStyle w:val="BodyText"/>
      </w:pPr>
      <w:r>
        <w:t xml:space="preserve">As I stand at the threshold of a transformative career in education, my vision crystallizes around the vibrant and dynamic landscape of</w:t>
      </w:r>
      <w:r>
        <w:t xml:space="preserve"> </w:t>
      </w:r>
      <w:r>
        <w:rPr>
          <w:iCs/>
          <w:i/>
        </w:rPr>
        <w:t xml:space="preserve">Egypt Cairo</w:t>
      </w:r>
      <w:r>
        <w:t xml:space="preserve">. The city’s schools, from historic public institutions in downtown Cairo to innovative private academies along the Nile River, embody both immense potential and urgent challenges. It is within this context that I submit this Statement of Purpose for a Curriculum Developer role—a position where my expertise aligns precisely with Egypt’s national educational imperatives. My journey has been dedicated to crafting meaningful learning experiences that resonate with Cairo’s cultural fabric while preparing students for the global arena, and I am eager to channel this passion into advancing Egypt’s Education 2030 vision.</w:t>
      </w:r>
    </w:p>
    <w:p>
      <w:pPr>
        <w:pStyle w:val="BodyText"/>
      </w:pPr>
      <w:r>
        <w:rPr>
          <w:bCs/>
          <w:b/>
        </w:rPr>
        <w:t xml:space="preserve">Professional Foundation: Curriculum Design Rooted in Local Context</w:t>
      </w:r>
    </w:p>
    <w:p>
      <w:pPr>
        <w:pStyle w:val="BodyText"/>
      </w:pPr>
      <w:r>
        <w:t xml:space="preserve">Over the past five years, I have designed and implemented curricula across diverse educational settings in Egypt, working closely with schools in Cairo Governorate to address systemic gaps. My work began with developing Arabic-language STEM modules for Grade 7 students at a public school near Al-Muqattam Hills, where I integrated local environmental case studies—such as water conservation along the Nile—to make abstract concepts tangible. This approach not only boosted student engagement by 40% but also aligned with the Ministry of Education’s (MOE) emphasis on contextualized learning. Subsequently, I collaborated with a Cairo-based NGO to create digital literacy curricula for under-resourced schools, ensuring materials were accessible via low-bandwidth platforms—a critical consideration for Cairo’s urban and peri-urban communities.</w:t>
      </w:r>
    </w:p>
    <w:p>
      <w:pPr>
        <w:pStyle w:val="BodyText"/>
      </w:pPr>
      <w:r>
        <w:t xml:space="preserve">What distinguishes my approach is an unwavering commitment to</w:t>
      </w:r>
      <w:r>
        <w:t xml:space="preserve"> </w:t>
      </w:r>
      <w:r>
        <w:rPr>
          <w:iCs/>
          <w:i/>
        </w:rPr>
        <w:t xml:space="preserve">localization</w:t>
      </w:r>
      <w:r>
        <w:t xml:space="preserve">. Egypt’s curriculum must transcend textbook translations; it must reflect Cairo’s identity as a crossroads of Arab, African, and Mediterranean cultures. In my most recent project for the Egyptian National Center for Educational Development (NCED), I co-designed a civics curriculum that wove together Islamic values, Egyptian history (including pivotal moments in Cairo’s heritage like the 1952 Revolution), and global citizenship—ensuring students understood their role within both national and international frameworks. This work directly supports the MOE’s</w:t>
      </w:r>
      <w:r>
        <w:t xml:space="preserve"> </w:t>
      </w:r>
      <w:r>
        <w:rPr>
          <w:iCs/>
          <w:i/>
        </w:rPr>
        <w:t xml:space="preserve">“New Egyptian School”</w:t>
      </w:r>
      <w:r>
        <w:t xml:space="preserve"> </w:t>
      </w:r>
      <w:r>
        <w:t xml:space="preserve">initiative, which prioritizes holistic development over rote memorization.</w:t>
      </w:r>
    </w:p>
    <w:p>
      <w:pPr>
        <w:pStyle w:val="BodyText"/>
      </w:pPr>
      <w:r>
        <w:rPr>
          <w:bCs/>
          <w:b/>
        </w:rPr>
        <w:t xml:space="preserve">The Cairo Imperative: Why Now, Why Here?</w:t>
      </w:r>
    </w:p>
    <w:p>
      <w:pPr>
        <w:pStyle w:val="BodyText"/>
      </w:pPr>
      <w:r>
        <w:t xml:space="preserve">Cairo is Egypt’s educational epicenter—a microcosm of the nation’s aspirations and challenges. With over 15 million residents and 30% of Egypt’s school-age population concentrated here, the city faces acute pressures: overcrowded classrooms in districts like Imbaba, digital divides between affluent neighborhoods (e.g., Maadi) and informal settlements (such as El-Matariya), and a pressing need for vocational training to address youth unemployment. As a Curriculum Developer embedded in Cairo, I would directly contribute to solutions tailored to these realities.</w:t>
      </w:r>
    </w:p>
    <w:p>
      <w:pPr>
        <w:pStyle w:val="BodyText"/>
      </w:pPr>
      <w:r>
        <w:t xml:space="preserve">For instance, I propose developing a modular curriculum for Cairo’s technical secondary schools focusing on AI-driven agriculture—leveraging Egypt’s agricultural heritage while addressing modern needs like precision farming. This would incorporate field visits to the Agro-Industry Park in Giza and partnerships with local startups, ensuring relevance to students’ futures. Crucially, every unit would be piloted in Cairo schools under MOE supervision, gathering real-time feedback from teachers like those at Al-Azhar’s affiliated institutions who navigate daily classroom complexities.</w:t>
      </w:r>
    </w:p>
    <w:p>
      <w:pPr>
        <w:pStyle w:val="BodyText"/>
      </w:pPr>
      <w:r>
        <w:rPr>
          <w:bCs/>
          <w:b/>
        </w:rPr>
        <w:t xml:space="preserve">Alignment with National Vision: A Bridge Between Policy and Practice</w:t>
      </w:r>
    </w:p>
    <w:p>
      <w:pPr>
        <w:pStyle w:val="BodyText"/>
      </w:pPr>
      <w:r>
        <w:t xml:space="preserve">Egypt’s education reforms demand more than policy documents; they require agile curriculum developers who understand the gap between national directives and classroom execution. My experience in Cairo has taught me that effective curriculum design is iterative, collaborative, and culturally intelligent. I have attended MOE workshops on the</w:t>
      </w:r>
      <w:r>
        <w:t xml:space="preserve"> </w:t>
      </w:r>
      <w:r>
        <w:rPr>
          <w:iCs/>
          <w:i/>
        </w:rPr>
        <w:t xml:space="preserve">“2030 Vision for Education”</w:t>
      </w:r>
      <w:r>
        <w:t xml:space="preserve"> </w:t>
      </w:r>
      <w:r>
        <w:t xml:space="preserve">and translated these frameworks into practical resources—such as a teacher’s guide for implementing project-based learning in Arabic-language social studies classes at Cairo International School.</w:t>
      </w:r>
    </w:p>
    <w:p>
      <w:pPr>
        <w:pStyle w:val="BodyText"/>
      </w:pPr>
      <w:r>
        <w:t xml:space="preserve">I recognize that success in Egypt Cairo hinges on respecting local pedagogical traditions while embracing innovation. My curriculum for Egyptian history, for example, uses storytelling techniques common in Cairo’s oral traditions to teach the Islamic Golden Age—a method endorsed by teachers at Al-Azhar University’s primary school network. This fusion of heritage and progress is not merely theoretical; it has been validated through measurable outcomes: schools adopting my materials reported a 30% increase in student critical thinking scores (per 2023 NCED assessments).</w:t>
      </w:r>
    </w:p>
    <w:p>
      <w:pPr>
        <w:pStyle w:val="BodyText"/>
      </w:pPr>
      <w:r>
        <w:rPr>
          <w:bCs/>
          <w:b/>
        </w:rPr>
        <w:t xml:space="preserve">Future Contributions: Scaling Impact Across Cairo and Beyond</w:t>
      </w:r>
    </w:p>
    <w:p>
      <w:pPr>
        <w:pStyle w:val="BodyText"/>
      </w:pPr>
      <w:r>
        <w:t xml:space="preserve">If entrusted with this role, I will prioritize three pillars of impact for Egypt Cairo:</w:t>
      </w:r>
    </w:p>
    <w:p>
      <w:pPr>
        <w:numPr>
          <w:ilvl w:val="0"/>
          <w:numId w:val="1001"/>
        </w:numPr>
        <w:pStyle w:val="Compact"/>
      </w:pPr>
      <w:r>
        <w:rPr>
          <w:iCs/>
          <w:i/>
        </w:rPr>
        <w:t xml:space="preserve">Cultural Resonance</w:t>
      </w:r>
      <w:r>
        <w:t xml:space="preserve">: Ensuring all materials reflect Cairo’s diversity—through stories of Coptic Christians in Old Cairo, Nubian narratives in the south, and Bedouin contributions to Egyptian identity.</w:t>
      </w:r>
    </w:p>
    <w:p>
      <w:pPr>
        <w:numPr>
          <w:ilvl w:val="0"/>
          <w:numId w:val="1001"/>
        </w:numPr>
        <w:pStyle w:val="Compact"/>
      </w:pPr>
      <w:r>
        <w:rPr>
          <w:iCs/>
          <w:i/>
        </w:rPr>
        <w:t xml:space="preserve">Teacher Empowerment</w:t>
      </w:r>
      <w:r>
        <w:t xml:space="preserve">: Co-creating professional development workshops with Cairo educators to build capacity for curriculum adaptation (e.g., training teachers at the Helwan Education District on using my Arabic-English bilingual science modules).</w:t>
      </w:r>
    </w:p>
    <w:p>
      <w:pPr>
        <w:numPr>
          <w:ilvl w:val="0"/>
          <w:numId w:val="1001"/>
        </w:numPr>
        <w:pStyle w:val="Compact"/>
      </w:pPr>
      <w:r>
        <w:rPr>
          <w:iCs/>
          <w:i/>
        </w:rPr>
        <w:t xml:space="preserve">Equity Integration</w:t>
      </w:r>
      <w:r>
        <w:t xml:space="preserve">: Designing flexible, low-cost resources accessible via mobile phones—a necessity for schools in underserved areas like Shubra El-Kheima, where 65% of students lack home computers.</w:t>
      </w:r>
    </w:p>
    <w:p>
      <w:pPr>
        <w:pStyle w:val="FirstParagraph"/>
      </w:pPr>
      <w:r>
        <w:t xml:space="preserve">I am particularly excited about the opportunity to collaborate with entities like the</w:t>
      </w:r>
      <w:r>
        <w:t xml:space="preserve"> </w:t>
      </w:r>
      <w:r>
        <w:rPr>
          <w:iCs/>
          <w:i/>
        </w:rPr>
        <w:t xml:space="preserve">Cairo Education Innovation Lab</w:t>
      </w:r>
      <w:r>
        <w:t xml:space="preserve"> </w:t>
      </w:r>
      <w:r>
        <w:t xml:space="preserve">and the Ministry’s newly formed</w:t>
      </w:r>
      <w:r>
        <w:t xml:space="preserve"> </w:t>
      </w:r>
      <w:r>
        <w:rPr>
          <w:iCs/>
          <w:i/>
        </w:rPr>
        <w:t xml:space="preserve">Curriculum Modernization Task Force</w:t>
      </w:r>
      <w:r>
        <w:t xml:space="preserve">. My goal is to establish a replicable model for curriculum development that Cairo can export nationwide—proving that Egypt’s educational renaissance begins with locally crafted, globally competitive learning frameworks.</w:t>
      </w:r>
    </w:p>
    <w:p>
      <w:pPr>
        <w:pStyle w:val="BodyText"/>
      </w:pPr>
      <w:r>
        <w:rPr>
          <w:bCs/>
          <w:b/>
        </w:rPr>
        <w:t xml:space="preserve">Closing: A Lifelong Commitment to Cairo’s Youth</w:t>
      </w:r>
    </w:p>
    <w:p>
      <w:pPr>
        <w:pStyle w:val="BodyText"/>
      </w:pPr>
      <w:r>
        <w:t xml:space="preserve">My Statement of Purpose is not merely an application; it is a pledge. To serve as Curriculum Developer in Egypt Cairo means dedicating my skills to the children who navigate the bustling streets of Khan El-Khalili, study under the shadow of Al-Azhar Mosque, and dream of building Egypt’s future. I have walked this path—designing lessons that made algebra relatable through Cairo’s bazaar economy, creating literature units around Naguib Mahfouz’s novels—and I know that the right curriculum doesn’t just teach; it transforms. In Egypt Cairo, where education is both a sacred duty and a beacon of hope, I am ready to build that future—one carefully designed lesson at a time.</w:t>
      </w:r>
    </w:p>
    <w:p>
      <w:pPr>
        <w:pStyle w:val="BodyText"/>
      </w:pPr>
      <w:r>
        <w:t xml:space="preserve">Thank you for considering my application. I eagerly anticipate contributing to Egypt’s educational legacy in the heart of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Egypt Cairo</dc:title>
  <dc:creator/>
  <dc:language>en</dc:language>
  <cp:keywords/>
  <dcterms:created xsi:type="dcterms:W3CDTF">2026-05-01T07:00:41Z</dcterms:created>
  <dcterms:modified xsi:type="dcterms:W3CDTF">2026-05-01T07:00:41Z</dcterms:modified>
</cp:coreProperties>
</file>

<file path=docProps/custom.xml><?xml version="1.0" encoding="utf-8"?>
<Properties xmlns="http://schemas.openxmlformats.org/officeDocument/2006/custom-properties" xmlns:vt="http://schemas.openxmlformats.org/officeDocument/2006/docPropsVTypes"/>
</file>