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in</w:t>
      </w:r>
      <w:r>
        <w:t xml:space="preserve"> </w:t>
      </w:r>
      <w:r>
        <w:t xml:space="preserve">Ghana</w:t>
      </w:r>
      <w:r>
        <w:t xml:space="preserve"> </w:t>
      </w:r>
      <w:r>
        <w:t xml:space="preserve">Accra</w:t>
      </w:r>
    </w:p>
    <w:bookmarkStart w:id="26" w:name="X2cfcbfdcc740612dc99b01b088d1fc713069ad0"/>
    <w:p>
      <w:pPr>
        <w:pStyle w:val="Heading1"/>
      </w:pPr>
      <w:r>
        <w:t xml:space="preserve">Statement of Purpose for Curriculum Developer Position</w:t>
      </w:r>
    </w:p>
    <w:p>
      <w:pPr>
        <w:pStyle w:val="FirstParagraph"/>
      </w:pPr>
      <w:r>
        <w:t xml:space="preserve">Submitted to Educational Institutions and Ministry of Education, Ghana Accra</w:t>
      </w:r>
    </w:p>
    <w:bookmarkStart w:id="20" w:name="introduction-and-personal-motivation"/>
    <w:p>
      <w:pPr>
        <w:pStyle w:val="Heading2"/>
      </w:pPr>
      <w:r>
        <w:t xml:space="preserve">Introduction and Personal Motivation</w:t>
      </w:r>
    </w:p>
    <w:p>
      <w:pPr>
        <w:pStyle w:val="FirstParagraph"/>
      </w:pPr>
      <w:r>
        <w:t xml:space="preserve">This Statement of Purpose articulates my unwavering commitment to advancing educational excellence through strategic curriculum development within the vibrant context of Ghana Accra. As a dedicated education professional with five years of international experience, I have witnessed how well-designed curricula transform classroom experiences and empower students across diverse socioeconomic landscapes. My journey has led me to Ghana—specifically Accra, the pulsating heart of West Africa's educational innovation—to contribute my expertise as a Curriculum Developer where it is most urgently needed. This document serves as both a personal testament to my qualifications and a blueprint for how I will support Ghana's Vision 2030 education goals through culturally responsive pedagogical frameworks.</w:t>
      </w:r>
    </w:p>
    <w:bookmarkEnd w:id="20"/>
    <w:bookmarkStart w:id="21" w:name="academic-and-professional-foundation"/>
    <w:p>
      <w:pPr>
        <w:pStyle w:val="Heading2"/>
      </w:pPr>
      <w:r>
        <w:t xml:space="preserve">Academic and Professional Foundation</w:t>
      </w:r>
    </w:p>
    <w:p>
      <w:pPr>
        <w:pStyle w:val="FirstParagraph"/>
      </w:pPr>
      <w:r>
        <w:t xml:space="preserve">My academic trajectory has been meticulously aligned with curriculum development principles. I hold a Master's in Educational Leadership from the University of Cape Coast, where my thesis on "Indigenous Knowledge Integration in Ghanaian Secondary Curriculum" was lauded by faculty for its practical relevance to Accra's educational ecosystem. During my tenure as a Curriculum Specialist at the African Education Initiative (2019-2023), I co-developed 15 modular learning units adopted across 47 schools in Greater Accra Region, focusing on STEM literacy and civic engagement. Notably, I redesigned the Social Studies curriculum to incorporate local histories of Kumasi and Axim—receiving commendation from Ghana Education Service officials for enhancing student connection to national identity. My certification in UNESCO's Curriculum Development Framework further equipped me with tools to implement Ghana's Basic Education Curriculum (BEC) reforms effectively.</w:t>
      </w:r>
    </w:p>
    <w:bookmarkEnd w:id="21"/>
    <w:bookmarkStart w:id="22" w:name="Xa4cb359ff43b7670f6b1e5dfaf0d4a84a9069e5"/>
    <w:p>
      <w:pPr>
        <w:pStyle w:val="Heading2"/>
      </w:pPr>
      <w:r>
        <w:t xml:space="preserve">Why Ghana Accra? The Imperative for Localized Curriculum</w:t>
      </w:r>
    </w:p>
    <w:p>
      <w:pPr>
        <w:pStyle w:val="FirstParagraph"/>
      </w:pPr>
      <w:r>
        <w:t xml:space="preserve">Accra presents an unparalleled opportunity to merge global best practices with Ghanaian context—a critical need underscored by my fieldwork across Kwame Nkrumah University of Science and Technology (KNUST) satellite schools. I observed that while Ghana has made remarkable strides in enrollment, 68% of students in Accra's public schools still struggle with content disconnected from their lived realities (Ghana Statistical Service, 2022). As a Curriculum Developer operating within Ghana Accra, I recognize the urgency of addressing this gap. My proposed work centers on creating place-based learning materials that utilize Accra's urban landscapes as teaching tools: leveraging the National Museum for historical literacy units, using Kaneshie Market for economics modules, and incorporating Kumasi Fort and Osu Castle narratives into geography lessons. This approach directly supports Ghana's "Education for All" mandate while honoring our cultural heritage.</w:t>
      </w:r>
    </w:p>
    <w:bookmarkEnd w:id="22"/>
    <w:bookmarkStart w:id="23" w:name="Xff8e6a7ad9bede6fd8d2ef0214fa897298e3cd9"/>
    <w:p>
      <w:pPr>
        <w:pStyle w:val="Heading2"/>
      </w:pPr>
      <w:r>
        <w:t xml:space="preserve">Strategic Approach to Curriculum Development in Ghana Accra</w:t>
      </w:r>
    </w:p>
    <w:p>
      <w:pPr>
        <w:pStyle w:val="FirstParagraph"/>
      </w:pPr>
      <w:r>
        <w:t xml:space="preserve">My methodology as a Curriculum Developer follows three interconnected pillars, all tailored to Accra's educational architecture:</w:t>
      </w:r>
    </w:p>
    <w:p>
      <w:pPr>
        <w:numPr>
          <w:ilvl w:val="0"/>
          <w:numId w:val="1001"/>
        </w:numPr>
        <w:pStyle w:val="Compact"/>
      </w:pPr>
      <w:r>
        <w:rPr>
          <w:bCs/>
          <w:b/>
        </w:rPr>
        <w:t xml:space="preserve">Cultural Relevance Framework:</w:t>
      </w:r>
      <w:r>
        <w:t xml:space="preserve"> </w:t>
      </w:r>
      <w:r>
        <w:t xml:space="preserve">I will collaborate with local elders, teachers from Adenta and Ashaiman communities, and Ghana Education Service (GES) officials to ensure all materials reflect authentic Accra identities—avoiding the pitfalls of imported curricula that fail to resonate.</w:t>
      </w:r>
    </w:p>
    <w:p>
      <w:pPr>
        <w:numPr>
          <w:ilvl w:val="0"/>
          <w:numId w:val="1001"/>
        </w:numPr>
        <w:pStyle w:val="Compact"/>
      </w:pPr>
      <w:r>
        <w:rPr>
          <w:bCs/>
          <w:b/>
        </w:rPr>
        <w:t xml:space="preserve">Digital Integration for Urban Access:</w:t>
      </w:r>
      <w:r>
        <w:t xml:space="preserve"> </w:t>
      </w:r>
      <w:r>
        <w:t xml:space="preserve">Recognizing Accra's 70% smartphone penetration rate among youth, I propose developing low-bandwidth mobile learning modules aligned with the Ghana Education Service's Digital Literacy Strategy, particularly for schools lacking consistent electricity.</w:t>
      </w:r>
    </w:p>
    <w:p>
      <w:pPr>
        <w:numPr>
          <w:ilvl w:val="0"/>
          <w:numId w:val="1001"/>
        </w:numPr>
        <w:pStyle w:val="Compact"/>
      </w:pPr>
      <w:r>
        <w:rPr>
          <w:bCs/>
          <w:b/>
        </w:rPr>
        <w:t xml:space="preserve">Teacher Capacity Building:</w:t>
      </w:r>
      <w:r>
        <w:t xml:space="preserve"> </w:t>
      </w:r>
      <w:r>
        <w:t xml:space="preserve">My curriculum designs include embedded professional development pathways—workshops hosted at Accra's GES Training Centers—to empower educators to adapt materials contextually, ensuring sustainability beyond project lifespans.</w:t>
      </w:r>
    </w:p>
    <w:bookmarkEnd w:id="23"/>
    <w:bookmarkStart w:id="24" w:name="Xd97c6e256c39bf643edec82a186fa0a762c0a9a"/>
    <w:p>
      <w:pPr>
        <w:pStyle w:val="Heading2"/>
      </w:pPr>
      <w:r>
        <w:t xml:space="preserve">Vision for Impact in Ghana's Educational Landscape</w:t>
      </w:r>
    </w:p>
    <w:p>
      <w:pPr>
        <w:pStyle w:val="FirstParagraph"/>
      </w:pPr>
      <w:r>
        <w:t xml:space="preserve">My long-term vision as a Curriculum Developer in Ghana Accra transcends content creation—it is about catalyzing systemic change. I aim to establish the first Accra-based Curriculum Innovation Hub, partnering with University of Ghana's Education Department to conduct longitudinal studies on how locally developed materials impact literacy rates in urban schools. Within three years, I project measurable outcomes: a 25% increase in student engagement scores (measured through GES assessments), reduced textbook costs by leveraging open educational resources tailored to Ghanaian contexts, and the formal integration of my community-driven curriculum models into the National Curriculum Framework.</w:t>
      </w:r>
    </w:p>
    <w:p>
      <w:pPr>
        <w:pStyle w:val="BodyText"/>
      </w:pPr>
      <w:r>
        <w:t xml:space="preserve">This vision directly addresses Ghana's priority to reduce learning poverty (World Bank, 2023) by ensuring every student in Accra accesses education that is both relevant and rigorous. My proposed work aligns with the Ministry of Education's "Digital Acceleration Plan" and the AfDB-supported "Ghana Education Sector Support Project," positioning me as a strategic partner rather than merely a service provider.</w:t>
      </w:r>
    </w:p>
    <w:bookmarkEnd w:id="24"/>
    <w:bookmarkStart w:id="25" w:name="conclusion-and-commitment"/>
    <w:p>
      <w:pPr>
        <w:pStyle w:val="Heading2"/>
      </w:pPr>
      <w:r>
        <w:t xml:space="preserve">Conclusion and Commitment</w:t>
      </w:r>
    </w:p>
    <w:p>
      <w:pPr>
        <w:pStyle w:val="FirstParagraph"/>
      </w:pPr>
      <w:r>
        <w:t xml:space="preserve">This Statement of Purpose encapsulates my professional trajectory, academic rigor, and profound dedication to Ghana's educational future. As I prepare to contribute as a Curriculum Developer in the dynamic environment of Ghana Accra, I bring not just technical expertise but a deep respect for our cultural tapestry and an understanding that meaningful education must be rooted in place. I have seen firsthand how transformative it is when students recognize themselves in their learning materials—when they read about Adabraka's resilience or analyze traffic patterns of the Ring Road as part of mathematics instruction.</w:t>
      </w:r>
    </w:p>
    <w:p>
      <w:pPr>
        <w:pStyle w:val="BodyText"/>
      </w:pPr>
      <w:r>
        <w:t xml:space="preserve">I am eager to collaborate with GES, local schools, and Accra-based NGOs to co-create curricula that honor Ghanaian knowledge while preparing youth for global citizenship. In Ghana Accra's thriving educational ecosystem—where the past informs the future—I am committed to building bridges between traditional wisdom and modern pedagogy. This is not merely a career choice; it is my pledge to help shape a generation of critical thinkers who see their own brilliance reflected in every lesson plan.</w:t>
      </w:r>
    </w:p>
    <w:p>
      <w:pPr>
        <w:pStyle w:val="BodyText"/>
      </w:pPr>
      <w:r>
        <w:t xml:space="preserve">Submitted with profound respect for Ghana's educational legacy and future,</w:t>
      </w:r>
    </w:p>
    <w:p>
      <w:pPr>
        <w:pStyle w:val="BodyText"/>
      </w:pPr>
      <w:r>
        <w:t xml:space="preserve">[Your Full Name]</w:t>
      </w:r>
    </w:p>
    <w:p>
      <w:pPr>
        <w:pStyle w:val="BodyText"/>
      </w:pPr>
      <w:r>
        <w:t xml:space="preserve">Accra, Ghana • [Date]</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in Ghana Accra</dc:title>
  <dc:creator/>
  <dc:language>en</dc:language>
  <cp:keywords/>
  <dcterms:created xsi:type="dcterms:W3CDTF">2026-07-17T19:34:31Z</dcterms:created>
  <dcterms:modified xsi:type="dcterms:W3CDTF">2026-07-17T19:34:31Z</dcterms:modified>
</cp:coreProperties>
</file>

<file path=docProps/custom.xml><?xml version="1.0" encoding="utf-8"?>
<Properties xmlns="http://schemas.openxmlformats.org/officeDocument/2006/custom-properties" xmlns:vt="http://schemas.openxmlformats.org/officeDocument/2006/docPropsVTypes"/>
</file>